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77B3E">
      <w:pPr>
        <w:widowControl w:val="0"/>
        <w:spacing w:line="276" w:lineRule="auto"/>
        <w:rPr>
          <w:rFonts w:ascii="Arial" w:hAnsi="Arial" w:cs="Arial"/>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3"/>
        <w:gridCol w:w="6629"/>
        <w:gridCol w:w="1133"/>
      </w:tblGrid>
      <w:tr w:rsidR="00A77B3E">
        <w:tc>
          <w:tcPr>
            <w:tcW w:w="1276" w:type="dxa"/>
            <w:tcBorders>
              <w:top w:val="single" w:sz="8" w:space="0" w:color="548DD4"/>
              <w:left w:val="single" w:sz="2" w:space="0" w:color="000000"/>
              <w:bottom w:val="single" w:sz="18" w:space="0" w:color="548DD4"/>
              <w:right w:val="single" w:sz="2" w:space="0" w:color="000000"/>
            </w:tcBorders>
            <w:tcMar>
              <w:top w:w="0" w:type="dxa"/>
              <w:left w:w="108" w:type="dxa"/>
              <w:bottom w:w="0" w:type="dxa"/>
              <w:right w:w="108" w:type="dxa"/>
            </w:tcMar>
          </w:tcPr>
          <w:p w:rsidR="00A77B3E" w:rsidRDefault="00D0212C">
            <w:pPr>
              <w:pStyle w:val="Title"/>
              <w:tabs>
                <w:tab w:val="left" w:pos="-5400"/>
                <w:tab w:val="left" w:pos="-3330"/>
              </w:tabs>
              <w:ind w:left="-113"/>
              <w:jc w:val="left"/>
              <w:rPr>
                <w:rFonts w:ascii="Times New Roman" w:hAnsi="Times New Roman" w:cs="Times New Roman"/>
                <w:sz w:val="24"/>
                <w:szCs w:val="24"/>
                <w:lang w:val="en-US" w:eastAsia="en-US"/>
              </w:rPr>
            </w:pPr>
            <w:r>
              <w:rPr>
                <w:b w:val="0"/>
                <w:noProof/>
              </w:rPr>
              <w:drawing>
                <wp:inline distT="0" distB="0" distL="0" distR="0">
                  <wp:extent cx="857250" cy="8382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57250" cy="838200"/>
                          </a:xfrm>
                          <a:prstGeom prst="rect">
                            <a:avLst/>
                          </a:prstGeom>
                          <a:noFill/>
                          <a:ln w="9525">
                            <a:noFill/>
                            <a:miter lim="800000"/>
                            <a:headEnd/>
                            <a:tailEnd/>
                          </a:ln>
                        </pic:spPr>
                      </pic:pic>
                    </a:graphicData>
                  </a:graphic>
                </wp:inline>
              </w:drawing>
            </w:r>
          </w:p>
        </w:tc>
        <w:tc>
          <w:tcPr>
            <w:tcW w:w="6662" w:type="dxa"/>
            <w:tcBorders>
              <w:top w:val="single" w:sz="8" w:space="0" w:color="548DD4"/>
              <w:left w:val="single" w:sz="2" w:space="0" w:color="000000"/>
              <w:bottom w:val="single" w:sz="18" w:space="0" w:color="548DD4"/>
              <w:right w:val="single" w:sz="2" w:space="0" w:color="000000"/>
            </w:tcBorders>
            <w:tcMar>
              <w:top w:w="0" w:type="dxa"/>
              <w:left w:w="108" w:type="dxa"/>
              <w:bottom w:w="0" w:type="dxa"/>
              <w:right w:w="108" w:type="dxa"/>
            </w:tcMar>
          </w:tcPr>
          <w:p w:rsidR="00A77B3E" w:rsidRDefault="00A77B3E">
            <w:pPr>
              <w:pStyle w:val="Title"/>
              <w:tabs>
                <w:tab w:val="left" w:pos="-5400"/>
                <w:tab w:val="left" w:pos="-3330"/>
              </w:tabs>
              <w:ind w:left="-108" w:right="-108"/>
              <w:rPr>
                <w:rFonts w:ascii="Tahoma" w:hAnsi="Tahoma" w:cs="Tahoma"/>
                <w:b w:val="0"/>
                <w:bCs w:val="0"/>
                <w:sz w:val="8"/>
                <w:szCs w:val="8"/>
                <w:lang w:val="en-US" w:eastAsia="en-US"/>
              </w:rPr>
            </w:pPr>
          </w:p>
          <w:p w:rsidR="00A77B3E" w:rsidRDefault="00317CF9">
            <w:pPr>
              <w:pStyle w:val="Title"/>
              <w:tabs>
                <w:tab w:val="left" w:pos="-5400"/>
                <w:tab w:val="left" w:pos="-3330"/>
              </w:tabs>
              <w:ind w:left="-108" w:right="-108"/>
              <w:rPr>
                <w:rFonts w:ascii="Verdana" w:hAnsi="Verdana" w:cs="Verdana"/>
                <w:sz w:val="24"/>
                <w:szCs w:val="24"/>
                <w:lang w:val="en-US" w:eastAsia="en-US"/>
              </w:rPr>
            </w:pPr>
            <w:r>
              <w:rPr>
                <w:rFonts w:ascii="Tahoma" w:hAnsi="Tahoma" w:cs="Tahoma"/>
                <w:b w:val="0"/>
                <w:bCs w:val="0"/>
                <w:sz w:val="16"/>
                <w:szCs w:val="16"/>
                <w:lang w:val="en-US" w:eastAsia="en-US"/>
              </w:rPr>
              <w:t>Akreditasi KEMENRISTEKDIKTI, Nomor: 148/M/KPT/2020</w:t>
            </w:r>
          </w:p>
          <w:p w:rsidR="00A77B3E" w:rsidRDefault="00A77B3E">
            <w:pPr>
              <w:pStyle w:val="Title"/>
              <w:tabs>
                <w:tab w:val="left" w:pos="-5400"/>
                <w:tab w:val="left" w:pos="-3330"/>
              </w:tabs>
              <w:ind w:left="-108" w:right="-108"/>
              <w:rPr>
                <w:rFonts w:ascii="Times New Roman" w:hAnsi="Times New Roman" w:cs="Times New Roman"/>
                <w:sz w:val="8"/>
                <w:szCs w:val="8"/>
                <w:lang w:val="en-US" w:eastAsia="en-US"/>
              </w:rPr>
            </w:pPr>
          </w:p>
          <w:p w:rsidR="00A77B3E" w:rsidRDefault="00317CF9">
            <w:pPr>
              <w:pStyle w:val="Title"/>
              <w:tabs>
                <w:tab w:val="left" w:pos="-5400"/>
                <w:tab w:val="left" w:pos="-3330"/>
              </w:tabs>
              <w:ind w:left="-108" w:right="-108"/>
              <w:rPr>
                <w:rFonts w:ascii="Verdana" w:hAnsi="Verdana" w:cs="Verdana"/>
                <w:sz w:val="24"/>
                <w:szCs w:val="24"/>
                <w:lang w:val="en-US" w:eastAsia="en-US"/>
              </w:rPr>
            </w:pPr>
            <w:r>
              <w:rPr>
                <w:rFonts w:ascii="Verdana" w:hAnsi="Verdana" w:cs="Verdana"/>
                <w:sz w:val="24"/>
                <w:szCs w:val="24"/>
                <w:lang w:val="en-US" w:eastAsia="en-US"/>
              </w:rPr>
              <w:t>VOX EDUKASI: Jurnal Ilmiah Ilmu Pendidikan</w:t>
            </w:r>
          </w:p>
          <w:p w:rsidR="00A77B3E" w:rsidRDefault="00317CF9">
            <w:pPr>
              <w:pStyle w:val="Title"/>
              <w:tabs>
                <w:tab w:val="left" w:pos="-5400"/>
                <w:tab w:val="left" w:pos="-3330"/>
              </w:tabs>
              <w:ind w:left="-114" w:right="-101"/>
              <w:rPr>
                <w:rFonts w:ascii="Times New Roman" w:hAnsi="Times New Roman" w:cs="Times New Roman"/>
                <w:b w:val="0"/>
                <w:bCs w:val="0"/>
                <w:sz w:val="16"/>
                <w:szCs w:val="16"/>
                <w:lang w:val="en-US" w:eastAsia="en-US"/>
              </w:rPr>
            </w:pPr>
            <w:r>
              <w:rPr>
                <w:rFonts w:ascii="Times New Roman" w:hAnsi="Times New Roman" w:cs="Times New Roman"/>
                <w:b w:val="0"/>
                <w:bCs w:val="0"/>
                <w:sz w:val="16"/>
                <w:szCs w:val="16"/>
                <w:lang w:val="en-US" w:eastAsia="en-US"/>
              </w:rPr>
              <w:t>Volume 13 Nomor 2, Nopember 2022, Halaman xx – xx</w:t>
            </w:r>
          </w:p>
          <w:p w:rsidR="00A77B3E" w:rsidRDefault="00A77B3E">
            <w:pPr>
              <w:pStyle w:val="Title"/>
              <w:tabs>
                <w:tab w:val="left" w:pos="-5400"/>
                <w:tab w:val="left" w:pos="-3330"/>
              </w:tabs>
              <w:ind w:left="-114" w:right="-101"/>
              <w:rPr>
                <w:rFonts w:ascii="Times New Roman" w:hAnsi="Times New Roman" w:cs="Times New Roman"/>
                <w:sz w:val="16"/>
                <w:szCs w:val="16"/>
                <w:lang w:val="en-US" w:eastAsia="en-US"/>
              </w:rPr>
            </w:pPr>
          </w:p>
          <w:p w:rsidR="00A77B3E" w:rsidRDefault="00A77B3E">
            <w:pPr>
              <w:pStyle w:val="Title"/>
              <w:tabs>
                <w:tab w:val="left" w:pos="-5400"/>
                <w:tab w:val="left" w:pos="-3330"/>
              </w:tabs>
              <w:ind w:left="-114" w:right="-101"/>
              <w:rPr>
                <w:rFonts w:ascii="Verdana" w:hAnsi="Verdana" w:cs="Verdana"/>
                <w:sz w:val="16"/>
                <w:szCs w:val="16"/>
                <w:lang w:val="en-US" w:eastAsia="en-US"/>
              </w:rPr>
            </w:pPr>
            <w:hyperlink r:id="rId9" w:history="1">
              <w:r w:rsidR="00317CF9">
                <w:rPr>
                  <w:rFonts w:ascii="Verdana" w:hAnsi="Verdana" w:cs="Verdana"/>
                  <w:color w:val="00B0F0"/>
                  <w:sz w:val="16"/>
                  <w:szCs w:val="16"/>
                  <w:u w:val="single"/>
                  <w:lang w:val="en-US" w:eastAsia="en-US"/>
                </w:rPr>
                <w:t>http</w:t>
              </w:r>
            </w:hyperlink>
            <w:hyperlink r:id="rId10" w:history="1">
              <w:r w:rsidR="00317CF9">
                <w:rPr>
                  <w:rFonts w:ascii="Verdana" w:hAnsi="Verdana" w:cs="Verdana"/>
                  <w:color w:val="00B0F0"/>
                  <w:sz w:val="16"/>
                  <w:szCs w:val="16"/>
                  <w:u w:val="single"/>
                  <w:lang w:val="en-US" w:eastAsia="en-US"/>
                </w:rPr>
                <w:t>://</w:t>
              </w:r>
            </w:hyperlink>
            <w:hyperlink r:id="rId11" w:history="1">
              <w:r w:rsidR="00317CF9">
                <w:rPr>
                  <w:rFonts w:ascii="Verdana" w:hAnsi="Verdana" w:cs="Verdana"/>
                  <w:color w:val="00B0F0"/>
                  <w:sz w:val="16"/>
                  <w:szCs w:val="16"/>
                  <w:u w:val="single"/>
                  <w:lang w:val="en-US" w:eastAsia="en-US"/>
                </w:rPr>
                <w:t>jurnal</w:t>
              </w:r>
            </w:hyperlink>
            <w:hyperlink r:id="rId12" w:history="1">
              <w:r w:rsidR="00317CF9">
                <w:rPr>
                  <w:rFonts w:ascii="Verdana" w:hAnsi="Verdana" w:cs="Verdana"/>
                  <w:color w:val="00B0F0"/>
                  <w:sz w:val="16"/>
                  <w:szCs w:val="16"/>
                  <w:u w:val="single"/>
                  <w:lang w:val="en-US" w:eastAsia="en-US"/>
                </w:rPr>
                <w:t>.</w:t>
              </w:r>
            </w:hyperlink>
            <w:hyperlink r:id="rId13" w:history="1">
              <w:r w:rsidR="00317CF9">
                <w:rPr>
                  <w:rFonts w:ascii="Verdana" w:hAnsi="Verdana" w:cs="Verdana"/>
                  <w:color w:val="00B0F0"/>
                  <w:sz w:val="16"/>
                  <w:szCs w:val="16"/>
                  <w:u w:val="single"/>
                  <w:lang w:val="en-US" w:eastAsia="en-US"/>
                </w:rPr>
                <w:t>stkippersada</w:t>
              </w:r>
            </w:hyperlink>
            <w:hyperlink r:id="rId14" w:history="1">
              <w:r w:rsidR="00317CF9">
                <w:rPr>
                  <w:rFonts w:ascii="Verdana" w:hAnsi="Verdana" w:cs="Verdana"/>
                  <w:color w:val="00B0F0"/>
                  <w:sz w:val="16"/>
                  <w:szCs w:val="16"/>
                  <w:u w:val="single"/>
                  <w:lang w:val="en-US" w:eastAsia="en-US"/>
                </w:rPr>
                <w:t>.</w:t>
              </w:r>
            </w:hyperlink>
            <w:hyperlink r:id="rId15" w:history="1">
              <w:r w:rsidR="00317CF9">
                <w:rPr>
                  <w:rFonts w:ascii="Verdana" w:hAnsi="Verdana" w:cs="Verdana"/>
                  <w:color w:val="00B0F0"/>
                  <w:sz w:val="16"/>
                  <w:szCs w:val="16"/>
                  <w:u w:val="single"/>
                  <w:lang w:val="en-US" w:eastAsia="en-US"/>
                </w:rPr>
                <w:t>ac</w:t>
              </w:r>
            </w:hyperlink>
            <w:hyperlink r:id="rId16" w:history="1">
              <w:r w:rsidR="00317CF9">
                <w:rPr>
                  <w:rFonts w:ascii="Verdana" w:hAnsi="Verdana" w:cs="Verdana"/>
                  <w:color w:val="00B0F0"/>
                  <w:sz w:val="16"/>
                  <w:szCs w:val="16"/>
                  <w:u w:val="single"/>
                  <w:lang w:val="en-US" w:eastAsia="en-US"/>
                </w:rPr>
                <w:t>.</w:t>
              </w:r>
            </w:hyperlink>
            <w:hyperlink r:id="rId17" w:history="1">
              <w:r w:rsidR="00317CF9">
                <w:rPr>
                  <w:rFonts w:ascii="Verdana" w:hAnsi="Verdana" w:cs="Verdana"/>
                  <w:color w:val="00B0F0"/>
                  <w:sz w:val="16"/>
                  <w:szCs w:val="16"/>
                  <w:u w:val="single"/>
                  <w:lang w:val="en-US" w:eastAsia="en-US"/>
                </w:rPr>
                <w:t>id</w:t>
              </w:r>
            </w:hyperlink>
            <w:hyperlink r:id="rId18" w:history="1">
              <w:r w:rsidR="00317CF9">
                <w:rPr>
                  <w:rFonts w:ascii="Verdana" w:hAnsi="Verdana" w:cs="Verdana"/>
                  <w:color w:val="00B0F0"/>
                  <w:sz w:val="16"/>
                  <w:szCs w:val="16"/>
                  <w:u w:val="single"/>
                  <w:lang w:val="en-US" w:eastAsia="en-US"/>
                </w:rPr>
                <w:t>/</w:t>
              </w:r>
            </w:hyperlink>
            <w:hyperlink r:id="rId19" w:history="1">
              <w:r w:rsidR="00317CF9">
                <w:rPr>
                  <w:rFonts w:ascii="Verdana" w:hAnsi="Verdana" w:cs="Verdana"/>
                  <w:color w:val="00B0F0"/>
                  <w:sz w:val="16"/>
                  <w:szCs w:val="16"/>
                  <w:u w:val="single"/>
                  <w:lang w:val="en-US" w:eastAsia="en-US"/>
                </w:rPr>
                <w:t>jurnal</w:t>
              </w:r>
            </w:hyperlink>
            <w:hyperlink r:id="rId20" w:history="1">
              <w:r w:rsidR="00317CF9">
                <w:rPr>
                  <w:rFonts w:ascii="Verdana" w:hAnsi="Verdana" w:cs="Verdana"/>
                  <w:color w:val="00B0F0"/>
                  <w:sz w:val="16"/>
                  <w:szCs w:val="16"/>
                  <w:u w:val="single"/>
                  <w:lang w:val="en-US" w:eastAsia="en-US"/>
                </w:rPr>
                <w:t>/</w:t>
              </w:r>
            </w:hyperlink>
            <w:hyperlink r:id="rId21" w:history="1">
              <w:r w:rsidR="00317CF9">
                <w:rPr>
                  <w:rFonts w:ascii="Verdana" w:hAnsi="Verdana" w:cs="Verdana"/>
                  <w:color w:val="00B0F0"/>
                  <w:sz w:val="16"/>
                  <w:szCs w:val="16"/>
                  <w:u w:val="single"/>
                  <w:lang w:val="en-US" w:eastAsia="en-US"/>
                </w:rPr>
                <w:t>index</w:t>
              </w:r>
            </w:hyperlink>
            <w:hyperlink r:id="rId22" w:history="1">
              <w:r w:rsidR="00317CF9">
                <w:rPr>
                  <w:rFonts w:ascii="Verdana" w:hAnsi="Verdana" w:cs="Verdana"/>
                  <w:color w:val="00B0F0"/>
                  <w:sz w:val="16"/>
                  <w:szCs w:val="16"/>
                  <w:u w:val="single"/>
                  <w:lang w:val="en-US" w:eastAsia="en-US"/>
                </w:rPr>
                <w:t>.</w:t>
              </w:r>
            </w:hyperlink>
            <w:hyperlink r:id="rId23" w:history="1">
              <w:r w:rsidR="00317CF9">
                <w:rPr>
                  <w:rFonts w:ascii="Verdana" w:hAnsi="Verdana" w:cs="Verdana"/>
                  <w:color w:val="00B0F0"/>
                  <w:sz w:val="16"/>
                  <w:szCs w:val="16"/>
                  <w:u w:val="single"/>
                  <w:lang w:val="en-US" w:eastAsia="en-US"/>
                </w:rPr>
                <w:t>php</w:t>
              </w:r>
            </w:hyperlink>
            <w:hyperlink r:id="rId24" w:history="1">
              <w:r w:rsidR="00317CF9">
                <w:rPr>
                  <w:rFonts w:ascii="Verdana" w:hAnsi="Verdana" w:cs="Verdana"/>
                  <w:color w:val="00B0F0"/>
                  <w:sz w:val="16"/>
                  <w:szCs w:val="16"/>
                  <w:u w:val="single"/>
                  <w:lang w:val="en-US" w:eastAsia="en-US"/>
                </w:rPr>
                <w:t>/</w:t>
              </w:r>
            </w:hyperlink>
            <w:hyperlink r:id="rId25" w:history="1">
              <w:r w:rsidR="00317CF9">
                <w:rPr>
                  <w:rFonts w:ascii="Verdana" w:hAnsi="Verdana" w:cs="Verdana"/>
                  <w:color w:val="00B0F0"/>
                  <w:sz w:val="16"/>
                  <w:szCs w:val="16"/>
                  <w:u w:val="single"/>
                  <w:lang w:val="en-US" w:eastAsia="en-US"/>
                </w:rPr>
                <w:t>VOX</w:t>
              </w:r>
            </w:hyperlink>
          </w:p>
        </w:tc>
        <w:tc>
          <w:tcPr>
            <w:tcW w:w="1134" w:type="dxa"/>
            <w:tcBorders>
              <w:top w:val="single" w:sz="8" w:space="0" w:color="548DD4"/>
              <w:left w:val="single" w:sz="2" w:space="0" w:color="000000"/>
              <w:bottom w:val="single" w:sz="18" w:space="0" w:color="548DD4"/>
              <w:right w:val="single" w:sz="2" w:space="0" w:color="000000"/>
            </w:tcBorders>
            <w:tcMar>
              <w:top w:w="0" w:type="dxa"/>
              <w:left w:w="108" w:type="dxa"/>
              <w:bottom w:w="0" w:type="dxa"/>
              <w:right w:w="108" w:type="dxa"/>
            </w:tcMar>
          </w:tcPr>
          <w:p w:rsidR="00A77B3E" w:rsidRDefault="00D0212C">
            <w:pPr>
              <w:pStyle w:val="Title"/>
              <w:tabs>
                <w:tab w:val="left" w:pos="-5400"/>
                <w:tab w:val="left" w:pos="-3330"/>
              </w:tabs>
              <w:ind w:left="-108" w:right="-156"/>
              <w:jc w:val="right"/>
              <w:rPr>
                <w:rFonts w:ascii="Times New Roman" w:hAnsi="Times New Roman" w:cs="Times New Roman"/>
                <w:sz w:val="24"/>
                <w:szCs w:val="24"/>
                <w:lang w:val="en-US" w:eastAsia="en-US"/>
              </w:rPr>
            </w:pPr>
            <w:r>
              <w:rPr>
                <w:b w:val="0"/>
                <w:noProof/>
              </w:rPr>
              <w:drawing>
                <wp:inline distT="0" distB="0" distL="0" distR="0">
                  <wp:extent cx="704850" cy="8858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a:stretch>
                            <a:fillRect/>
                          </a:stretch>
                        </pic:blipFill>
                        <pic:spPr bwMode="auto">
                          <a:xfrm>
                            <a:off x="0" y="0"/>
                            <a:ext cx="704850" cy="885825"/>
                          </a:xfrm>
                          <a:prstGeom prst="rect">
                            <a:avLst/>
                          </a:prstGeom>
                          <a:noFill/>
                          <a:ln w="9525">
                            <a:noFill/>
                            <a:miter lim="800000"/>
                            <a:headEnd/>
                            <a:tailEnd/>
                          </a:ln>
                        </pic:spPr>
                      </pic:pic>
                    </a:graphicData>
                  </a:graphic>
                </wp:inline>
              </w:drawing>
            </w:r>
          </w:p>
        </w:tc>
      </w:tr>
    </w:tbl>
    <w:p w:rsidR="00A77B3E" w:rsidRDefault="00A77B3E">
      <w:pPr>
        <w:pStyle w:val="Title"/>
        <w:tabs>
          <w:tab w:val="left" w:pos="-5400"/>
          <w:tab w:val="left" w:pos="-3330"/>
        </w:tabs>
        <w:rPr>
          <w:rFonts w:ascii="Times New Roman" w:hAnsi="Times New Roman" w:cs="Times New Roman"/>
          <w:sz w:val="24"/>
          <w:szCs w:val="24"/>
          <w:lang w:val="en-US"/>
        </w:rPr>
      </w:pPr>
    </w:p>
    <w:p w:rsidR="00092BE9" w:rsidRDefault="00D503B8">
      <w:pPr>
        <w:pStyle w:val="Title"/>
        <w:tabs>
          <w:tab w:val="left" w:pos="-5400"/>
          <w:tab w:val="left" w:pos="-3330"/>
        </w:tabs>
        <w:rPr>
          <w:rFonts w:ascii="Times New Roman" w:hAnsi="Times New Roman" w:cs="Times New Roman"/>
          <w:sz w:val="24"/>
          <w:szCs w:val="24"/>
          <w:lang w:eastAsia="en-US"/>
        </w:rPr>
      </w:pPr>
      <w:bookmarkStart w:id="0" w:name="h.gjdgxs"/>
      <w:bookmarkEnd w:id="0"/>
      <w:r>
        <w:rPr>
          <w:rFonts w:ascii="Times New Roman" w:hAnsi="Times New Roman" w:cs="Times New Roman"/>
          <w:sz w:val="24"/>
          <w:szCs w:val="24"/>
          <w:lang w:eastAsia="en-US"/>
        </w:rPr>
        <w:t xml:space="preserve">PRAKSIS </w:t>
      </w:r>
      <w:r w:rsidR="00092BE9">
        <w:rPr>
          <w:rFonts w:ascii="Times New Roman" w:hAnsi="Times New Roman" w:cs="Times New Roman"/>
          <w:sz w:val="24"/>
          <w:szCs w:val="24"/>
          <w:lang w:eastAsia="en-US"/>
        </w:rPr>
        <w:t xml:space="preserve">PEDAGOGI MULTIKULTURAL SEKOLAH DASAR </w:t>
      </w:r>
    </w:p>
    <w:p w:rsidR="00A77B3E" w:rsidRPr="00092BE9" w:rsidRDefault="00D8462D">
      <w:pPr>
        <w:pStyle w:val="Title"/>
        <w:tabs>
          <w:tab w:val="left" w:pos="-5400"/>
          <w:tab w:val="left" w:pos="-3330"/>
        </w:tabs>
        <w:rPr>
          <w:rFonts w:ascii="Times New Roman" w:hAnsi="Times New Roman" w:cs="Times New Roman"/>
          <w:sz w:val="24"/>
          <w:szCs w:val="24"/>
        </w:rPr>
      </w:pPr>
      <w:r>
        <w:rPr>
          <w:rFonts w:ascii="Times New Roman" w:hAnsi="Times New Roman" w:cs="Times New Roman"/>
          <w:sz w:val="24"/>
          <w:szCs w:val="24"/>
          <w:lang w:eastAsia="en-US"/>
        </w:rPr>
        <w:t>DI KABUPATEN SINTANG</w:t>
      </w:r>
    </w:p>
    <w:p w:rsidR="00A77B3E" w:rsidRDefault="00A77B3E">
      <w:pPr>
        <w:jc w:val="center"/>
        <w:rPr>
          <w:b/>
          <w:bCs/>
          <w:sz w:val="28"/>
          <w:szCs w:val="28"/>
          <w:lang w:val="en-US"/>
        </w:rPr>
      </w:pPr>
    </w:p>
    <w:p w:rsidR="00092BE9" w:rsidRDefault="00092BE9">
      <w:pPr>
        <w:jc w:val="center"/>
        <w:rPr>
          <w:rFonts w:ascii="Times New Roman" w:hAnsi="Times New Roman" w:cs="Times New Roman"/>
          <w:b/>
          <w:bCs/>
          <w:sz w:val="20"/>
          <w:szCs w:val="20"/>
          <w:lang w:eastAsia="en-US"/>
        </w:rPr>
      </w:pPr>
      <w:r>
        <w:rPr>
          <w:rFonts w:ascii="Times New Roman" w:hAnsi="Times New Roman" w:cs="Times New Roman"/>
          <w:b/>
          <w:bCs/>
          <w:sz w:val="20"/>
          <w:szCs w:val="20"/>
          <w:lang w:eastAsia="en-US"/>
        </w:rPr>
        <w:t>Daniel Dike</w:t>
      </w:r>
      <w:r w:rsidR="00317CF9">
        <w:rPr>
          <w:rFonts w:ascii="Times New Roman" w:hAnsi="Times New Roman" w:cs="Times New Roman"/>
          <w:b/>
          <w:bCs/>
          <w:sz w:val="20"/>
          <w:szCs w:val="20"/>
          <w:vertAlign w:val="superscript"/>
          <w:lang w:val="en-US" w:eastAsia="en-US"/>
        </w:rPr>
        <w:t>1</w:t>
      </w:r>
      <w:r w:rsidR="00317CF9">
        <w:rPr>
          <w:rFonts w:ascii="Times New Roman" w:hAnsi="Times New Roman" w:cs="Times New Roman"/>
          <w:b/>
          <w:bCs/>
          <w:sz w:val="20"/>
          <w:szCs w:val="20"/>
          <w:lang w:val="en-US" w:eastAsia="en-US"/>
        </w:rPr>
        <w:t xml:space="preserve">, </w:t>
      </w:r>
      <w:r>
        <w:rPr>
          <w:rFonts w:ascii="Times New Roman" w:hAnsi="Times New Roman" w:cs="Times New Roman"/>
          <w:b/>
          <w:bCs/>
          <w:sz w:val="20"/>
          <w:szCs w:val="20"/>
          <w:lang w:eastAsia="en-US"/>
        </w:rPr>
        <w:t>Lusila Parida</w:t>
      </w:r>
      <w:r w:rsidR="00317CF9">
        <w:rPr>
          <w:rFonts w:ascii="Times New Roman" w:hAnsi="Times New Roman" w:cs="Times New Roman"/>
          <w:b/>
          <w:bCs/>
          <w:sz w:val="20"/>
          <w:szCs w:val="20"/>
          <w:lang w:val="en-US" w:eastAsia="en-US"/>
        </w:rPr>
        <w:t>s</w:t>
      </w:r>
      <w:r w:rsidR="00317CF9">
        <w:rPr>
          <w:rFonts w:ascii="Times New Roman" w:hAnsi="Times New Roman" w:cs="Times New Roman"/>
          <w:b/>
          <w:bCs/>
          <w:sz w:val="20"/>
          <w:szCs w:val="20"/>
          <w:vertAlign w:val="superscript"/>
          <w:lang w:val="en-US" w:eastAsia="en-US"/>
        </w:rPr>
        <w:t>2</w:t>
      </w:r>
      <w:r w:rsidR="00317CF9">
        <w:rPr>
          <w:rFonts w:ascii="Times New Roman" w:hAnsi="Times New Roman" w:cs="Times New Roman"/>
          <w:b/>
          <w:bCs/>
          <w:sz w:val="20"/>
          <w:szCs w:val="20"/>
          <w:lang w:val="en-US" w:eastAsia="en-US"/>
        </w:rPr>
        <w:t xml:space="preserve"> </w:t>
      </w:r>
    </w:p>
    <w:p w:rsidR="00A77B3E" w:rsidRPr="00092BE9" w:rsidRDefault="00317CF9">
      <w:pPr>
        <w:jc w:val="center"/>
        <w:rPr>
          <w:rFonts w:ascii="Times New Roman" w:hAnsi="Times New Roman" w:cs="Times New Roman"/>
          <w:i/>
          <w:iCs/>
          <w:sz w:val="20"/>
          <w:szCs w:val="20"/>
        </w:rPr>
      </w:pPr>
      <w:r>
        <w:rPr>
          <w:rFonts w:ascii="Times New Roman" w:hAnsi="Times New Roman" w:cs="Times New Roman"/>
          <w:i/>
          <w:iCs/>
          <w:sz w:val="20"/>
          <w:szCs w:val="20"/>
          <w:vertAlign w:val="superscript"/>
          <w:lang w:val="en-US" w:eastAsia="en-US"/>
        </w:rPr>
        <w:t>1</w:t>
      </w:r>
      <w:r w:rsidR="00092BE9">
        <w:rPr>
          <w:rFonts w:ascii="Times New Roman" w:hAnsi="Times New Roman" w:cs="Times New Roman"/>
          <w:i/>
          <w:iCs/>
          <w:sz w:val="20"/>
          <w:szCs w:val="20"/>
          <w:lang w:eastAsia="en-US"/>
        </w:rPr>
        <w:t>Universitas Kapuas Sintang</w:t>
      </w:r>
    </w:p>
    <w:p w:rsidR="00A77B3E" w:rsidRPr="00092BE9" w:rsidRDefault="00317CF9">
      <w:pPr>
        <w:jc w:val="center"/>
        <w:rPr>
          <w:rFonts w:ascii="Times New Roman" w:hAnsi="Times New Roman" w:cs="Times New Roman"/>
          <w:i/>
          <w:iCs/>
          <w:sz w:val="20"/>
          <w:szCs w:val="20"/>
        </w:rPr>
      </w:pPr>
      <w:r>
        <w:rPr>
          <w:rFonts w:ascii="Times New Roman" w:hAnsi="Times New Roman" w:cs="Times New Roman"/>
          <w:i/>
          <w:iCs/>
          <w:sz w:val="20"/>
          <w:szCs w:val="20"/>
          <w:vertAlign w:val="superscript"/>
          <w:lang w:val="en-US" w:eastAsia="en-US"/>
        </w:rPr>
        <w:t>2</w:t>
      </w:r>
      <w:r w:rsidR="00092BE9">
        <w:rPr>
          <w:rFonts w:ascii="Times New Roman" w:hAnsi="Times New Roman" w:cs="Times New Roman"/>
          <w:i/>
          <w:iCs/>
          <w:sz w:val="20"/>
          <w:szCs w:val="20"/>
          <w:lang w:eastAsia="en-US"/>
        </w:rPr>
        <w:t>STKIP Persada Khatulistiwa Sintang</w:t>
      </w:r>
    </w:p>
    <w:p w:rsidR="00F423A3" w:rsidRPr="00F423A3" w:rsidRDefault="00317CF9" w:rsidP="00F423A3">
      <w:pPr>
        <w:jc w:val="center"/>
        <w:rPr>
          <w:rFonts w:ascii="Times New Roman" w:hAnsi="Times New Roman" w:cs="Times New Roman"/>
          <w:i/>
          <w:sz w:val="20"/>
          <w:szCs w:val="20"/>
          <w:lang w:eastAsia="en-US"/>
        </w:rPr>
      </w:pPr>
      <w:r>
        <w:rPr>
          <w:rFonts w:ascii="Times New Roman" w:hAnsi="Times New Roman" w:cs="Times New Roman"/>
          <w:i/>
          <w:iCs/>
          <w:sz w:val="20"/>
          <w:szCs w:val="20"/>
          <w:lang w:val="en-US" w:eastAsia="en-US"/>
        </w:rPr>
        <w:t>Email:</w:t>
      </w:r>
      <w:r>
        <w:rPr>
          <w:color w:val="0000FF"/>
          <w:u w:val="single"/>
          <w:lang w:val="en-US" w:eastAsia="en-US"/>
        </w:rPr>
        <w:t xml:space="preserve"> </w:t>
      </w:r>
      <w:r w:rsidR="00092BE9" w:rsidRPr="00092BE9">
        <w:rPr>
          <w:rFonts w:ascii="Times New Roman" w:hAnsi="Times New Roman" w:cs="Times New Roman"/>
          <w:i/>
          <w:color w:val="0000FF"/>
          <w:sz w:val="20"/>
          <w:szCs w:val="20"/>
          <w:u w:val="single"/>
          <w:lang w:eastAsia="en-US"/>
        </w:rPr>
        <w:t>dikedanieltukan@</w:t>
      </w:r>
      <w:hyperlink r:id="rId27" w:history="1">
        <w:r w:rsidR="00092BE9" w:rsidRPr="00092BE9">
          <w:rPr>
            <w:rStyle w:val="Hyperlink"/>
            <w:rFonts w:ascii="Times New Roman" w:hAnsi="Times New Roman"/>
            <w:i/>
            <w:iCs/>
            <w:sz w:val="20"/>
            <w:szCs w:val="20"/>
            <w:lang w:val="en-US" w:eastAsia="en-US"/>
          </w:rPr>
          <w:t>gmail</w:t>
        </w:r>
      </w:hyperlink>
      <w:hyperlink r:id="rId28" w:history="1">
        <w:r w:rsidRPr="00092BE9">
          <w:rPr>
            <w:rFonts w:ascii="Times New Roman" w:hAnsi="Times New Roman" w:cs="Times New Roman"/>
            <w:i/>
            <w:iCs/>
            <w:color w:val="0000FF"/>
            <w:sz w:val="20"/>
            <w:szCs w:val="20"/>
            <w:u w:val="single"/>
            <w:lang w:val="en-US" w:eastAsia="en-US"/>
          </w:rPr>
          <w:t>.</w:t>
        </w:r>
      </w:hyperlink>
      <w:hyperlink r:id="rId29" w:history="1">
        <w:r w:rsidRPr="00092BE9">
          <w:rPr>
            <w:rFonts w:ascii="Times New Roman" w:hAnsi="Times New Roman" w:cs="Times New Roman"/>
            <w:i/>
            <w:iCs/>
            <w:color w:val="0000FF"/>
            <w:sz w:val="20"/>
            <w:szCs w:val="20"/>
            <w:u w:val="single"/>
            <w:lang w:val="en-US" w:eastAsia="en-US"/>
          </w:rPr>
          <w:t>com</w:t>
        </w:r>
      </w:hyperlink>
      <w:hyperlink r:id="rId30" w:history="1">
        <w:r w:rsidRPr="00092BE9">
          <w:rPr>
            <w:rFonts w:ascii="Times New Roman" w:hAnsi="Times New Roman" w:cs="Times New Roman"/>
            <w:i/>
            <w:iCs/>
            <w:color w:val="0000FF"/>
            <w:sz w:val="20"/>
            <w:szCs w:val="20"/>
            <w:u w:val="single"/>
            <w:vertAlign w:val="superscript"/>
            <w:lang w:val="en-US" w:eastAsia="en-US"/>
          </w:rPr>
          <w:t>1</w:t>
        </w:r>
      </w:hyperlink>
      <w:r w:rsidRPr="00092BE9">
        <w:rPr>
          <w:rFonts w:ascii="Times New Roman" w:hAnsi="Times New Roman" w:cs="Times New Roman"/>
          <w:i/>
          <w:color w:val="0000FF"/>
          <w:sz w:val="20"/>
          <w:szCs w:val="20"/>
          <w:lang w:val="en-US" w:eastAsia="en-US"/>
        </w:rPr>
        <w:t xml:space="preserve">, </w:t>
      </w:r>
      <w:r w:rsidR="00F423A3" w:rsidRPr="00F423A3">
        <w:rPr>
          <w:rFonts w:ascii="Times New Roman" w:hAnsi="Times New Roman" w:cs="Times New Roman"/>
          <w:i/>
          <w:sz w:val="20"/>
        </w:rPr>
        <w:t>301086LP@gmail.com</w:t>
      </w:r>
      <w:r w:rsidR="00F423A3" w:rsidRPr="00823B7D">
        <w:rPr>
          <w:sz w:val="20"/>
          <w:vertAlign w:val="superscript"/>
        </w:rPr>
        <w:t xml:space="preserve"> </w:t>
      </w:r>
      <w:r w:rsidRPr="00092BE9">
        <w:rPr>
          <w:rFonts w:ascii="Times New Roman" w:hAnsi="Times New Roman" w:cs="Times New Roman"/>
          <w:i/>
          <w:iCs/>
          <w:color w:val="0000FF"/>
          <w:sz w:val="20"/>
          <w:szCs w:val="20"/>
          <w:u w:val="single"/>
          <w:vertAlign w:val="superscript"/>
          <w:lang w:val="en-US" w:eastAsia="en-US"/>
        </w:rPr>
        <w:t>2</w:t>
      </w:r>
    </w:p>
    <w:p w:rsidR="00A77B3E" w:rsidRPr="00F423A3" w:rsidRDefault="00317CF9" w:rsidP="00F423A3">
      <w:pPr>
        <w:rPr>
          <w:rFonts w:ascii="Times New Roman" w:hAnsi="Times New Roman" w:cs="Times New Roman"/>
          <w:i/>
          <w:color w:val="0000FF"/>
          <w:sz w:val="20"/>
          <w:szCs w:val="20"/>
          <w:u w:val="single"/>
        </w:rPr>
      </w:pPr>
      <w:r w:rsidRPr="00092BE9">
        <w:rPr>
          <w:rFonts w:ascii="Times New Roman" w:hAnsi="Times New Roman" w:cs="Times New Roman"/>
          <w:i/>
          <w:color w:val="0000FF"/>
          <w:sz w:val="20"/>
          <w:szCs w:val="20"/>
          <w:u w:val="single"/>
          <w:lang w:val="en-US" w:eastAsia="en-US"/>
        </w:rPr>
        <w:t>,</w:t>
      </w:r>
    </w:p>
    <w:p w:rsidR="00A77B3E" w:rsidRDefault="00A77B3E">
      <w:pPr>
        <w:pStyle w:val="Title"/>
        <w:tabs>
          <w:tab w:val="left" w:pos="-5400"/>
          <w:tab w:val="left" w:pos="-3330"/>
        </w:tabs>
        <w:rPr>
          <w:rFonts w:ascii="Times New Roman" w:hAnsi="Times New Roman" w:cs="Times New Roman"/>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3"/>
        <w:gridCol w:w="287"/>
        <w:gridCol w:w="6335"/>
      </w:tblGrid>
      <w:tr w:rsidR="00A77B3E">
        <w:tc>
          <w:tcPr>
            <w:tcW w:w="2574" w:type="dxa"/>
            <w:tcBorders>
              <w:top w:val="single" w:sz="1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317CF9">
            <w:pPr>
              <w:ind w:left="-108"/>
              <w:rPr>
                <w:rFonts w:ascii="Times New Roman" w:hAnsi="Times New Roman" w:cs="Times New Roman"/>
                <w:b/>
                <w:bCs/>
                <w:sz w:val="20"/>
                <w:szCs w:val="20"/>
                <w:lang w:val="en-US" w:eastAsia="en-US"/>
              </w:rPr>
            </w:pPr>
            <w:r>
              <w:rPr>
                <w:rFonts w:ascii="Times New Roman" w:hAnsi="Times New Roman" w:cs="Times New Roman"/>
                <w:b/>
                <w:bCs/>
                <w:sz w:val="20"/>
                <w:szCs w:val="20"/>
                <w:lang w:val="en-US" w:eastAsia="en-US"/>
              </w:rPr>
              <w:t>INFO ARTIKEL</w:t>
            </w:r>
          </w:p>
        </w:tc>
        <w:tc>
          <w:tcPr>
            <w:tcW w:w="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Default="00A77B3E">
            <w:pPr>
              <w:rPr>
                <w:rFonts w:ascii="Times New Roman" w:hAnsi="Times New Roman" w:cs="Times New Roman"/>
                <w:b/>
                <w:bCs/>
                <w:sz w:val="20"/>
                <w:szCs w:val="20"/>
                <w:lang w:val="en-US" w:eastAsia="en-US"/>
              </w:rPr>
            </w:pPr>
          </w:p>
        </w:tc>
        <w:tc>
          <w:tcPr>
            <w:tcW w:w="6216" w:type="dxa"/>
            <w:tcBorders>
              <w:top w:val="single" w:sz="1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317CF9">
            <w:pPr>
              <w:jc w:val="center"/>
              <w:rPr>
                <w:rFonts w:ascii="Times New Roman" w:hAnsi="Times New Roman" w:cs="Times New Roman"/>
                <w:b/>
                <w:bCs/>
                <w:sz w:val="20"/>
                <w:szCs w:val="20"/>
                <w:lang w:val="en-US" w:eastAsia="en-US"/>
              </w:rPr>
            </w:pPr>
            <w:r>
              <w:rPr>
                <w:rFonts w:ascii="Times New Roman" w:hAnsi="Times New Roman" w:cs="Times New Roman"/>
                <w:b/>
                <w:bCs/>
                <w:sz w:val="20"/>
                <w:szCs w:val="20"/>
                <w:lang w:val="en-US" w:eastAsia="en-US"/>
              </w:rPr>
              <w:t>ABSTRAK</w:t>
            </w:r>
          </w:p>
        </w:tc>
      </w:tr>
      <w:tr w:rsidR="00A77B3E">
        <w:tc>
          <w:tcPr>
            <w:tcW w:w="2574" w:type="dxa"/>
            <w:tcBorders>
              <w:top w:val="single" w:sz="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A77B3E">
            <w:pPr>
              <w:ind w:left="-108" w:right="-108"/>
              <w:rPr>
                <w:rFonts w:ascii="Times New Roman" w:hAnsi="Times New Roman" w:cs="Times New Roman"/>
                <w:b/>
                <w:bCs/>
                <w:i/>
                <w:iCs/>
                <w:sz w:val="18"/>
                <w:szCs w:val="18"/>
                <w:lang w:val="en-US" w:eastAsia="en-US"/>
              </w:rPr>
            </w:pPr>
          </w:p>
          <w:p w:rsidR="00A77B3E" w:rsidRDefault="00317CF9">
            <w:pPr>
              <w:ind w:left="-108" w:right="-108"/>
              <w:rPr>
                <w:rFonts w:ascii="Times New Roman" w:hAnsi="Times New Roman" w:cs="Times New Roman"/>
                <w:b/>
                <w:bCs/>
                <w:i/>
                <w:iCs/>
                <w:sz w:val="18"/>
                <w:szCs w:val="18"/>
                <w:lang w:val="en-US" w:eastAsia="en-US"/>
              </w:rPr>
            </w:pPr>
            <w:r>
              <w:rPr>
                <w:rFonts w:ascii="Times New Roman" w:hAnsi="Times New Roman" w:cs="Times New Roman"/>
                <w:b/>
                <w:bCs/>
                <w:i/>
                <w:iCs/>
                <w:sz w:val="18"/>
                <w:szCs w:val="18"/>
                <w:lang w:val="en-US" w:eastAsia="en-US"/>
              </w:rPr>
              <w:t>Riwayat Artikel:</w:t>
            </w:r>
          </w:p>
          <w:p w:rsidR="00A77B3E" w:rsidRDefault="00A77B3E">
            <w:pPr>
              <w:ind w:left="-108" w:right="-108"/>
              <w:rPr>
                <w:rFonts w:ascii="Times New Roman" w:hAnsi="Times New Roman" w:cs="Times New Roman"/>
                <w:b/>
                <w:bCs/>
                <w:i/>
                <w:iCs/>
                <w:sz w:val="18"/>
                <w:szCs w:val="18"/>
                <w:lang w:val="en-US" w:eastAsia="en-US"/>
              </w:rPr>
            </w:pPr>
          </w:p>
          <w:p w:rsidR="00A77B3E" w:rsidRPr="00D503B8" w:rsidRDefault="00317CF9">
            <w:pPr>
              <w:tabs>
                <w:tab w:val="left" w:pos="743"/>
              </w:tabs>
              <w:ind w:left="-108" w:right="-108"/>
              <w:rPr>
                <w:rFonts w:ascii="Times New Roman" w:hAnsi="Times New Roman" w:cs="Times New Roman"/>
                <w:color w:val="FF0000"/>
                <w:sz w:val="18"/>
                <w:szCs w:val="18"/>
                <w:lang w:eastAsia="en-US"/>
              </w:rPr>
            </w:pPr>
            <w:r>
              <w:rPr>
                <w:rFonts w:ascii="Times New Roman" w:hAnsi="Times New Roman" w:cs="Times New Roman"/>
                <w:sz w:val="18"/>
                <w:szCs w:val="18"/>
                <w:lang w:val="en-US" w:eastAsia="en-US"/>
              </w:rPr>
              <w:t>Menerima</w:t>
            </w:r>
            <w:r>
              <w:rPr>
                <w:rFonts w:ascii="Times New Roman" w:hAnsi="Times New Roman" w:cs="Times New Roman"/>
                <w:sz w:val="18"/>
                <w:szCs w:val="18"/>
                <w:lang w:val="en-US" w:eastAsia="en-US"/>
              </w:rPr>
              <w:tab/>
              <w:t xml:space="preserve">: </w:t>
            </w:r>
            <w:r w:rsidR="00D503B8">
              <w:rPr>
                <w:rFonts w:ascii="Times New Roman" w:hAnsi="Times New Roman" w:cs="Times New Roman"/>
                <w:color w:val="FF0000"/>
                <w:sz w:val="18"/>
                <w:szCs w:val="18"/>
                <w:lang w:val="en-US" w:eastAsia="en-US"/>
              </w:rPr>
              <w:t xml:space="preserve">1 </w:t>
            </w:r>
            <w:r w:rsidR="00D503B8">
              <w:rPr>
                <w:rFonts w:ascii="Times New Roman" w:hAnsi="Times New Roman" w:cs="Times New Roman"/>
                <w:color w:val="FF0000"/>
                <w:sz w:val="18"/>
                <w:szCs w:val="18"/>
                <w:lang w:eastAsia="en-US"/>
              </w:rPr>
              <w:t>Oktober</w:t>
            </w:r>
            <w:r w:rsidR="00D503B8">
              <w:rPr>
                <w:rFonts w:ascii="Times New Roman" w:hAnsi="Times New Roman" w:cs="Times New Roman"/>
                <w:color w:val="FF0000"/>
                <w:sz w:val="18"/>
                <w:szCs w:val="18"/>
                <w:lang w:val="en-US" w:eastAsia="en-US"/>
              </w:rPr>
              <w:t xml:space="preserve"> 202</w:t>
            </w:r>
            <w:r w:rsidR="00D503B8">
              <w:rPr>
                <w:rFonts w:ascii="Times New Roman" w:hAnsi="Times New Roman" w:cs="Times New Roman"/>
                <w:color w:val="FF0000"/>
                <w:sz w:val="18"/>
                <w:szCs w:val="18"/>
                <w:lang w:eastAsia="en-US"/>
              </w:rPr>
              <w:t>3</w:t>
            </w:r>
          </w:p>
          <w:p w:rsidR="00A77B3E" w:rsidRDefault="00317CF9">
            <w:pPr>
              <w:tabs>
                <w:tab w:val="left" w:pos="743"/>
              </w:tabs>
              <w:ind w:left="-108" w:right="-108"/>
              <w:rPr>
                <w:rFonts w:ascii="Times New Roman" w:hAnsi="Times New Roman" w:cs="Times New Roman"/>
                <w:sz w:val="18"/>
                <w:szCs w:val="18"/>
                <w:lang w:val="en-US" w:eastAsia="en-US"/>
              </w:rPr>
            </w:pPr>
            <w:r>
              <w:rPr>
                <w:rFonts w:ascii="Times New Roman" w:hAnsi="Times New Roman" w:cs="Times New Roman"/>
                <w:sz w:val="18"/>
                <w:szCs w:val="18"/>
                <w:lang w:val="en-US" w:eastAsia="en-US"/>
              </w:rPr>
              <w:t>Revisi</w:t>
            </w:r>
            <w:r>
              <w:rPr>
                <w:rFonts w:ascii="Times New Roman" w:hAnsi="Times New Roman" w:cs="Times New Roman"/>
                <w:sz w:val="18"/>
                <w:szCs w:val="18"/>
                <w:lang w:val="en-US" w:eastAsia="en-US"/>
              </w:rPr>
              <w:tab/>
              <w:t xml:space="preserve">: </w:t>
            </w:r>
            <w:r w:rsidR="00D503B8">
              <w:rPr>
                <w:rFonts w:ascii="Times New Roman" w:hAnsi="Times New Roman" w:cs="Times New Roman"/>
                <w:color w:val="FF0000"/>
                <w:sz w:val="18"/>
                <w:szCs w:val="18"/>
                <w:lang w:eastAsia="en-US"/>
              </w:rPr>
              <w:t>20 Oktober</w:t>
            </w:r>
            <w:r>
              <w:rPr>
                <w:rFonts w:ascii="Times New Roman" w:hAnsi="Times New Roman" w:cs="Times New Roman"/>
                <w:color w:val="FF0000"/>
                <w:sz w:val="18"/>
                <w:szCs w:val="18"/>
                <w:lang w:val="en-US" w:eastAsia="en-US"/>
              </w:rPr>
              <w:t xml:space="preserve"> 2022</w:t>
            </w:r>
          </w:p>
          <w:p w:rsidR="00A77B3E" w:rsidRDefault="00317CF9">
            <w:pPr>
              <w:tabs>
                <w:tab w:val="left" w:pos="743"/>
              </w:tabs>
              <w:ind w:left="-108" w:right="-108"/>
              <w:rPr>
                <w:rFonts w:ascii="Times New Roman" w:hAnsi="Times New Roman" w:cs="Times New Roman"/>
                <w:b/>
                <w:bCs/>
                <w:i/>
                <w:iCs/>
                <w:sz w:val="18"/>
                <w:szCs w:val="18"/>
                <w:lang w:val="en-US" w:eastAsia="en-US"/>
              </w:rPr>
            </w:pPr>
            <w:r>
              <w:rPr>
                <w:rFonts w:ascii="Times New Roman" w:hAnsi="Times New Roman" w:cs="Times New Roman"/>
                <w:sz w:val="18"/>
                <w:szCs w:val="18"/>
                <w:lang w:val="en-US" w:eastAsia="en-US"/>
              </w:rPr>
              <w:t>Diterima</w:t>
            </w:r>
            <w:r>
              <w:rPr>
                <w:rFonts w:ascii="Times New Roman" w:hAnsi="Times New Roman" w:cs="Times New Roman"/>
                <w:sz w:val="18"/>
                <w:szCs w:val="18"/>
                <w:lang w:val="en-US" w:eastAsia="en-US"/>
              </w:rPr>
              <w:tab/>
              <w:t xml:space="preserve">: </w:t>
            </w:r>
            <w:r>
              <w:rPr>
                <w:rFonts w:ascii="Times New Roman" w:hAnsi="Times New Roman" w:cs="Times New Roman"/>
                <w:color w:val="FF0000"/>
                <w:sz w:val="18"/>
                <w:szCs w:val="18"/>
                <w:lang w:val="en-US" w:eastAsia="en-US"/>
              </w:rPr>
              <w:t>30 Nopember 2022</w:t>
            </w:r>
          </w:p>
          <w:p w:rsidR="00A77B3E" w:rsidRDefault="00A77B3E">
            <w:pPr>
              <w:ind w:left="-108" w:right="-108"/>
              <w:rPr>
                <w:rFonts w:ascii="Times New Roman" w:hAnsi="Times New Roman" w:cs="Times New Roman"/>
                <w:sz w:val="18"/>
                <w:szCs w:val="18"/>
                <w:lang w:val="en-US" w:eastAsia="en-US"/>
              </w:rPr>
            </w:pPr>
          </w:p>
          <w:p w:rsidR="00A77B3E" w:rsidRDefault="00A77B3E">
            <w:pPr>
              <w:ind w:left="-108" w:right="-108"/>
              <w:rPr>
                <w:rFonts w:ascii="Times New Roman" w:hAnsi="Times New Roman" w:cs="Times New Roman"/>
                <w:sz w:val="18"/>
                <w:szCs w:val="18"/>
                <w:lang w:val="en-US" w:eastAsia="en-US"/>
              </w:rPr>
            </w:pPr>
          </w:p>
        </w:tc>
        <w:tc>
          <w:tcPr>
            <w:tcW w:w="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Default="00A77B3E">
            <w:pPr>
              <w:rPr>
                <w:rFonts w:ascii="Times New Roman" w:hAnsi="Times New Roman" w:cs="Times New Roman"/>
                <w:sz w:val="20"/>
                <w:szCs w:val="20"/>
                <w:lang w:val="en-US" w:eastAsia="en-US"/>
              </w:rPr>
            </w:pPr>
          </w:p>
        </w:tc>
        <w:tc>
          <w:tcPr>
            <w:tcW w:w="6216" w:type="dxa"/>
            <w:tcBorders>
              <w:top w:val="single" w:sz="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Pr="00EE61FB" w:rsidRDefault="00112A79" w:rsidP="000027B4">
            <w:pPr>
              <w:ind w:left="-108" w:right="-114"/>
              <w:jc w:val="both"/>
              <w:rPr>
                <w:rFonts w:ascii="Times New Roman" w:hAnsi="Times New Roman" w:cs="Times New Roman"/>
                <w:color w:val="auto"/>
                <w:sz w:val="20"/>
                <w:szCs w:val="20"/>
                <w:lang w:eastAsia="en-US"/>
              </w:rPr>
            </w:pPr>
            <w:bookmarkStart w:id="1" w:name="h.30j0zll"/>
            <w:bookmarkEnd w:id="1"/>
            <w:r w:rsidRPr="00EE61FB">
              <w:rPr>
                <w:rFonts w:ascii="Times New Roman" w:hAnsi="Times New Roman" w:cs="Times New Roman"/>
                <w:color w:val="auto"/>
                <w:sz w:val="20"/>
                <w:szCs w:val="20"/>
                <w:lang w:eastAsia="en-US"/>
              </w:rPr>
              <w:t xml:space="preserve">Penelitian ini bertujuan memaparkan pemahaman dan pengalaman siswa dan guru di sekolah </w:t>
            </w:r>
            <w:r w:rsidR="000027B4">
              <w:rPr>
                <w:rFonts w:ascii="Times New Roman" w:hAnsi="Times New Roman" w:cs="Times New Roman"/>
                <w:color w:val="auto"/>
                <w:sz w:val="20"/>
                <w:szCs w:val="20"/>
                <w:lang w:eastAsia="en-US"/>
              </w:rPr>
              <w:t>d</w:t>
            </w:r>
            <w:r w:rsidRPr="00EE61FB">
              <w:rPr>
                <w:rFonts w:ascii="Times New Roman" w:hAnsi="Times New Roman" w:cs="Times New Roman"/>
                <w:color w:val="auto"/>
                <w:sz w:val="20"/>
                <w:szCs w:val="20"/>
                <w:lang w:eastAsia="en-US"/>
              </w:rPr>
              <w:t>asar Katolik dan Sekolah Dasar Negeri terkait praksis pedagogi multikultural di sekolah</w:t>
            </w:r>
            <w:r w:rsidR="000027B4">
              <w:rPr>
                <w:rFonts w:ascii="Times New Roman" w:hAnsi="Times New Roman" w:cs="Times New Roman"/>
                <w:color w:val="auto"/>
                <w:sz w:val="20"/>
                <w:szCs w:val="20"/>
                <w:lang w:eastAsia="en-US"/>
              </w:rPr>
              <w:t xml:space="preserve"> dasar. Desain penelitian</w:t>
            </w:r>
            <w:r w:rsidRPr="00EE61FB">
              <w:rPr>
                <w:rFonts w:ascii="Times New Roman" w:hAnsi="Times New Roman" w:cs="Times New Roman"/>
                <w:color w:val="auto"/>
                <w:sz w:val="20"/>
                <w:szCs w:val="20"/>
                <w:lang w:eastAsia="en-US"/>
              </w:rPr>
              <w:t xml:space="preserve"> menggunakan penelitian </w:t>
            </w:r>
            <w:r w:rsidRPr="000027B4">
              <w:rPr>
                <w:rFonts w:ascii="Times New Roman" w:hAnsi="Times New Roman" w:cs="Times New Roman"/>
                <w:i/>
                <w:color w:val="auto"/>
                <w:sz w:val="20"/>
                <w:szCs w:val="20"/>
                <w:lang w:eastAsia="en-US"/>
              </w:rPr>
              <w:t>case study</w:t>
            </w:r>
            <w:r w:rsidRPr="00EE61FB">
              <w:rPr>
                <w:rFonts w:ascii="Times New Roman" w:hAnsi="Times New Roman" w:cs="Times New Roman"/>
                <w:color w:val="auto"/>
                <w:sz w:val="20"/>
                <w:szCs w:val="20"/>
                <w:lang w:eastAsia="en-US"/>
              </w:rPr>
              <w:t xml:space="preserve"> untuk memetakan dan memakna</w:t>
            </w:r>
            <w:r w:rsidR="000027B4">
              <w:rPr>
                <w:rFonts w:ascii="Times New Roman" w:hAnsi="Times New Roman" w:cs="Times New Roman"/>
                <w:color w:val="auto"/>
                <w:sz w:val="20"/>
                <w:szCs w:val="20"/>
                <w:lang w:eastAsia="en-US"/>
              </w:rPr>
              <w:t>i pengalaman personal dan komu</w:t>
            </w:r>
            <w:r w:rsidRPr="00EE61FB">
              <w:rPr>
                <w:rFonts w:ascii="Times New Roman" w:hAnsi="Times New Roman" w:cs="Times New Roman"/>
                <w:color w:val="auto"/>
                <w:sz w:val="20"/>
                <w:szCs w:val="20"/>
                <w:lang w:eastAsia="en-US"/>
              </w:rPr>
              <w:t xml:space="preserve">nal warga sekolah di SD Panca Setya 1 Sintang dan SDN Negeri 5 Sintang. </w:t>
            </w:r>
            <w:r w:rsidR="00EE61FB" w:rsidRPr="00EE61FB">
              <w:rPr>
                <w:rFonts w:ascii="Times New Roman" w:hAnsi="Times New Roman" w:cs="Times New Roman"/>
                <w:color w:val="auto"/>
                <w:sz w:val="20"/>
                <w:szCs w:val="20"/>
                <w:lang w:eastAsia="en-US"/>
              </w:rPr>
              <w:t xml:space="preserve">Hasil penelitian menunjukan bahwa pada level pemahaman multikultural guru dan siswa memahami perbedaan sebagai </w:t>
            </w:r>
            <w:r w:rsidR="00EE61FB" w:rsidRPr="00EE61FB">
              <w:rPr>
                <w:rFonts w:ascii="Times New Roman" w:hAnsi="Times New Roman"/>
                <w:color w:val="auto"/>
                <w:sz w:val="20"/>
                <w:szCs w:val="20"/>
              </w:rPr>
              <w:t xml:space="preserve">dasar membangun persaudaraan dan kekeluargaan </w:t>
            </w:r>
            <w:r w:rsidR="000027B4">
              <w:rPr>
                <w:rFonts w:ascii="Times New Roman" w:hAnsi="Times New Roman"/>
                <w:color w:val="auto"/>
                <w:sz w:val="20"/>
                <w:szCs w:val="20"/>
              </w:rPr>
              <w:t xml:space="preserve">sebagai </w:t>
            </w:r>
            <w:r w:rsidR="00EE61FB" w:rsidRPr="00EE61FB">
              <w:rPr>
                <w:rFonts w:ascii="Times New Roman" w:hAnsi="Times New Roman"/>
                <w:color w:val="auto"/>
                <w:sz w:val="20"/>
                <w:szCs w:val="20"/>
              </w:rPr>
              <w:t>karakter sosial dan budaya bangsa</w:t>
            </w:r>
            <w:r w:rsidR="000027B4">
              <w:rPr>
                <w:rFonts w:ascii="Times New Roman" w:hAnsi="Times New Roman"/>
                <w:color w:val="auto"/>
                <w:sz w:val="20"/>
                <w:szCs w:val="20"/>
              </w:rPr>
              <w:t xml:space="preserve"> </w:t>
            </w:r>
            <w:r w:rsidR="00EE61FB" w:rsidRPr="00EE61FB">
              <w:rPr>
                <w:rFonts w:ascii="Times New Roman" w:hAnsi="Times New Roman"/>
                <w:color w:val="auto"/>
                <w:sz w:val="20"/>
                <w:szCs w:val="20"/>
              </w:rPr>
              <w:t>melalui Pancasila. Pada level kesadaran nilai dan sikap multikultural warga sekolah menghidupi perbedaan sebagai cara hidup yang telah membudaya dan memperkuat identitas kelompok yang beragam</w:t>
            </w:r>
            <w:r w:rsidR="000027B4">
              <w:rPr>
                <w:rFonts w:ascii="Times New Roman" w:hAnsi="Times New Roman"/>
                <w:color w:val="auto"/>
                <w:sz w:val="20"/>
                <w:szCs w:val="20"/>
              </w:rPr>
              <w:t xml:space="preserve"> dan pemenuhan hak-hak dasar warga sekolah</w:t>
            </w:r>
            <w:r w:rsidR="00EE61FB" w:rsidRPr="00EE61FB">
              <w:rPr>
                <w:rFonts w:ascii="Times New Roman" w:hAnsi="Times New Roman"/>
                <w:color w:val="auto"/>
                <w:sz w:val="20"/>
                <w:szCs w:val="20"/>
              </w:rPr>
              <w:t xml:space="preserve">. Pedagogi multikultural yang cocok dikembangkan di sekolah dasar dilaksanakan melalui integrasi budaya dengan semangat pluralisme egalitarian berdasarkan nilai-nilai harmoni, musawarah, gotong-royong, dan sikap toleransi yang mengakar kuat dalam kesadaran tradisi dan sejarah. </w:t>
            </w:r>
          </w:p>
        </w:tc>
      </w:tr>
      <w:tr w:rsidR="00A77B3E">
        <w:tc>
          <w:tcPr>
            <w:tcW w:w="2574" w:type="dxa"/>
            <w:tcBorders>
              <w:top w:val="single" w:sz="8" w:space="0" w:color="548DD4"/>
              <w:left w:val="single" w:sz="2" w:space="0" w:color="000000"/>
              <w:bottom w:val="single" w:sz="2" w:space="0" w:color="000000"/>
              <w:right w:val="single" w:sz="2" w:space="0" w:color="000000"/>
            </w:tcBorders>
            <w:tcMar>
              <w:top w:w="0" w:type="dxa"/>
              <w:left w:w="108" w:type="dxa"/>
              <w:bottom w:w="0" w:type="dxa"/>
              <w:right w:w="108" w:type="dxa"/>
            </w:tcMar>
          </w:tcPr>
          <w:p w:rsidR="00A77B3E" w:rsidRDefault="00317CF9">
            <w:pPr>
              <w:ind w:left="-108" w:right="-108"/>
              <w:rPr>
                <w:rFonts w:ascii="Times New Roman" w:hAnsi="Times New Roman" w:cs="Times New Roman"/>
                <w:b/>
                <w:bCs/>
                <w:i/>
                <w:iCs/>
                <w:sz w:val="18"/>
                <w:szCs w:val="18"/>
                <w:lang w:val="en-US" w:eastAsia="en-US"/>
              </w:rPr>
            </w:pPr>
            <w:r>
              <w:rPr>
                <w:rFonts w:ascii="Times New Roman" w:hAnsi="Times New Roman" w:cs="Times New Roman"/>
                <w:b/>
                <w:bCs/>
                <w:i/>
                <w:iCs/>
                <w:sz w:val="18"/>
                <w:szCs w:val="18"/>
                <w:lang w:val="en-US" w:eastAsia="en-US"/>
              </w:rPr>
              <w:t>Kata Kunci:</w:t>
            </w:r>
          </w:p>
        </w:tc>
        <w:tc>
          <w:tcPr>
            <w:tcW w:w="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Default="00A77B3E">
            <w:pPr>
              <w:rPr>
                <w:rFonts w:ascii="Times New Roman" w:hAnsi="Times New Roman" w:cs="Times New Roman"/>
                <w:sz w:val="20"/>
                <w:szCs w:val="20"/>
                <w:lang w:val="en-US" w:eastAsia="en-US"/>
              </w:rPr>
            </w:pPr>
          </w:p>
        </w:tc>
        <w:tc>
          <w:tcPr>
            <w:tcW w:w="6216" w:type="dxa"/>
            <w:tcBorders>
              <w:top w:val="single" w:sz="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A77B3E">
            <w:pPr>
              <w:widowControl w:val="0"/>
              <w:spacing w:line="276" w:lineRule="auto"/>
              <w:rPr>
                <w:rFonts w:ascii="Times New Roman" w:hAnsi="Times New Roman" w:cs="Times New Roman"/>
                <w:sz w:val="20"/>
                <w:szCs w:val="20"/>
                <w:lang w:val="en-US" w:eastAsia="en-US"/>
              </w:rPr>
            </w:pPr>
          </w:p>
        </w:tc>
      </w:tr>
      <w:tr w:rsidR="00A77B3E">
        <w:tc>
          <w:tcPr>
            <w:tcW w:w="2574" w:type="dxa"/>
            <w:tcBorders>
              <w:top w:val="single" w:sz="2" w:space="0" w:color="000000"/>
              <w:left w:val="single" w:sz="2" w:space="0" w:color="000000"/>
              <w:bottom w:val="single" w:sz="4" w:space="0" w:color="548DD4"/>
              <w:right w:val="single" w:sz="2" w:space="0" w:color="000000"/>
            </w:tcBorders>
            <w:tcMar>
              <w:top w:w="0" w:type="dxa"/>
              <w:left w:w="108" w:type="dxa"/>
              <w:bottom w:w="0" w:type="dxa"/>
              <w:right w:w="108" w:type="dxa"/>
            </w:tcMar>
          </w:tcPr>
          <w:p w:rsidR="00A77B3E" w:rsidRPr="00405FA2" w:rsidRDefault="00405FA2" w:rsidP="00405FA2">
            <w:pPr>
              <w:ind w:right="-108"/>
              <w:rPr>
                <w:rFonts w:ascii="Times New Roman" w:hAnsi="Times New Roman" w:cs="Times New Roman"/>
                <w:i/>
                <w:iCs/>
                <w:sz w:val="18"/>
                <w:szCs w:val="18"/>
                <w:lang w:eastAsia="en-US"/>
              </w:rPr>
            </w:pPr>
            <w:r>
              <w:rPr>
                <w:rFonts w:ascii="Times New Roman" w:hAnsi="Times New Roman" w:cs="Times New Roman"/>
                <w:i/>
                <w:iCs/>
                <w:sz w:val="18"/>
                <w:szCs w:val="18"/>
                <w:shd w:val="solid" w:color="FFFFFF" w:fill="FFFFFF"/>
                <w:lang w:eastAsia="en-US"/>
              </w:rPr>
              <w:t>Pedagogi, multikultural, sekolah dasar</w:t>
            </w:r>
          </w:p>
        </w:tc>
        <w:tc>
          <w:tcPr>
            <w:tcW w:w="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Default="00A77B3E">
            <w:pPr>
              <w:rPr>
                <w:rFonts w:ascii="Times New Roman" w:hAnsi="Times New Roman" w:cs="Times New Roman"/>
                <w:sz w:val="20"/>
                <w:szCs w:val="20"/>
                <w:lang w:val="en-US" w:eastAsia="en-US"/>
              </w:rPr>
            </w:pPr>
          </w:p>
        </w:tc>
        <w:tc>
          <w:tcPr>
            <w:tcW w:w="6216" w:type="dxa"/>
            <w:tcBorders>
              <w:top w:val="single" w:sz="8" w:space="0" w:color="548DD4"/>
              <w:left w:val="single" w:sz="2" w:space="0" w:color="000000"/>
              <w:bottom w:val="single" w:sz="4" w:space="0" w:color="548DD4"/>
              <w:right w:val="single" w:sz="2" w:space="0" w:color="000000"/>
            </w:tcBorders>
            <w:tcMar>
              <w:top w:w="0" w:type="dxa"/>
              <w:left w:w="108" w:type="dxa"/>
              <w:bottom w:w="0" w:type="dxa"/>
              <w:right w:w="108" w:type="dxa"/>
            </w:tcMar>
          </w:tcPr>
          <w:p w:rsidR="00A77B3E" w:rsidRPr="000027B4" w:rsidRDefault="00A77B3E">
            <w:pPr>
              <w:widowControl w:val="0"/>
              <w:spacing w:line="276" w:lineRule="auto"/>
              <w:rPr>
                <w:rFonts w:ascii="Times New Roman" w:hAnsi="Times New Roman" w:cs="Times New Roman"/>
                <w:sz w:val="20"/>
                <w:szCs w:val="20"/>
                <w:lang w:eastAsia="en-US"/>
              </w:rPr>
            </w:pPr>
          </w:p>
        </w:tc>
      </w:tr>
      <w:tr w:rsidR="00A77B3E">
        <w:tc>
          <w:tcPr>
            <w:tcW w:w="2574" w:type="dxa"/>
            <w:tcBorders>
              <w:top w:val="single" w:sz="4" w:space="0" w:color="548DD4"/>
              <w:left w:val="single" w:sz="2" w:space="0" w:color="000000"/>
              <w:bottom w:val="single" w:sz="2" w:space="0" w:color="000000"/>
              <w:right w:val="single" w:sz="2" w:space="0" w:color="000000"/>
            </w:tcBorders>
            <w:tcMar>
              <w:top w:w="0" w:type="dxa"/>
              <w:left w:w="108" w:type="dxa"/>
              <w:bottom w:w="0" w:type="dxa"/>
              <w:right w:w="108" w:type="dxa"/>
            </w:tcMar>
          </w:tcPr>
          <w:p w:rsidR="00A77B3E" w:rsidRDefault="00317CF9">
            <w:pPr>
              <w:ind w:left="-108" w:right="-108"/>
              <w:rPr>
                <w:rFonts w:ascii="Times New Roman" w:hAnsi="Times New Roman" w:cs="Times New Roman"/>
                <w:b/>
                <w:bCs/>
                <w:i/>
                <w:iCs/>
                <w:sz w:val="18"/>
                <w:szCs w:val="18"/>
                <w:lang w:val="en-US" w:eastAsia="en-US"/>
              </w:rPr>
            </w:pPr>
            <w:r>
              <w:rPr>
                <w:rFonts w:ascii="Times New Roman" w:hAnsi="Times New Roman" w:cs="Times New Roman"/>
                <w:b/>
                <w:bCs/>
                <w:i/>
                <w:iCs/>
                <w:sz w:val="18"/>
                <w:szCs w:val="18"/>
                <w:lang w:val="en-US" w:eastAsia="en-US"/>
              </w:rPr>
              <w:t>Keywords:</w:t>
            </w:r>
          </w:p>
        </w:tc>
        <w:tc>
          <w:tcPr>
            <w:tcW w:w="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77B3E" w:rsidRDefault="00A77B3E">
            <w:pPr>
              <w:rPr>
                <w:rFonts w:ascii="Times New Roman" w:hAnsi="Times New Roman" w:cs="Times New Roman"/>
                <w:sz w:val="20"/>
                <w:szCs w:val="20"/>
                <w:lang w:val="en-US" w:eastAsia="en-US"/>
              </w:rPr>
            </w:pPr>
          </w:p>
        </w:tc>
        <w:tc>
          <w:tcPr>
            <w:tcW w:w="6216" w:type="dxa"/>
            <w:tcBorders>
              <w:top w:val="single" w:sz="4" w:space="0" w:color="548DD4"/>
              <w:left w:val="single" w:sz="2" w:space="0" w:color="000000"/>
              <w:bottom w:val="single" w:sz="4" w:space="0" w:color="548DD4"/>
              <w:right w:val="single" w:sz="2" w:space="0" w:color="000000"/>
            </w:tcBorders>
            <w:tcMar>
              <w:top w:w="0" w:type="dxa"/>
              <w:left w:w="108" w:type="dxa"/>
              <w:bottom w:w="0" w:type="dxa"/>
              <w:right w:w="108" w:type="dxa"/>
            </w:tcMar>
          </w:tcPr>
          <w:p w:rsidR="00A77B3E" w:rsidRDefault="00317CF9">
            <w:pPr>
              <w:jc w:val="center"/>
              <w:rPr>
                <w:rFonts w:ascii="Times New Roman" w:hAnsi="Times New Roman" w:cs="Times New Roman"/>
                <w:b/>
                <w:bCs/>
                <w:i/>
                <w:iCs/>
                <w:sz w:val="20"/>
                <w:szCs w:val="20"/>
                <w:lang w:val="en-US" w:eastAsia="en-US"/>
              </w:rPr>
            </w:pPr>
            <w:r>
              <w:rPr>
                <w:rFonts w:ascii="Times New Roman" w:hAnsi="Times New Roman" w:cs="Times New Roman"/>
                <w:b/>
                <w:bCs/>
                <w:i/>
                <w:iCs/>
                <w:sz w:val="20"/>
                <w:szCs w:val="20"/>
                <w:lang w:val="en-US" w:eastAsia="en-US"/>
              </w:rPr>
              <w:t>ABSTRACT</w:t>
            </w:r>
          </w:p>
        </w:tc>
      </w:tr>
      <w:tr w:rsidR="00A77B3E">
        <w:trPr>
          <w:trHeight w:val="838"/>
        </w:trPr>
        <w:tc>
          <w:tcPr>
            <w:tcW w:w="2574" w:type="dxa"/>
            <w:tcBorders>
              <w:top w:val="single" w:sz="2" w:space="0" w:color="000000"/>
              <w:left w:val="single" w:sz="2" w:space="0" w:color="000000"/>
              <w:bottom w:val="single" w:sz="8" w:space="0" w:color="548DD4"/>
              <w:right w:val="single" w:sz="2" w:space="0" w:color="000000"/>
            </w:tcBorders>
            <w:tcMar>
              <w:top w:w="0" w:type="dxa"/>
              <w:left w:w="108" w:type="dxa"/>
              <w:bottom w:w="0" w:type="dxa"/>
              <w:right w:w="108" w:type="dxa"/>
            </w:tcMar>
          </w:tcPr>
          <w:p w:rsidR="00A77B3E" w:rsidRPr="00405FA2" w:rsidRDefault="00405FA2" w:rsidP="00405FA2">
            <w:pPr>
              <w:ind w:right="-108"/>
              <w:rPr>
                <w:rFonts w:ascii="Times New Roman" w:hAnsi="Times New Roman" w:cs="Times New Roman"/>
                <w:i/>
                <w:iCs/>
                <w:sz w:val="18"/>
                <w:szCs w:val="18"/>
                <w:lang w:eastAsia="en-US"/>
              </w:rPr>
            </w:pPr>
            <w:r>
              <w:rPr>
                <w:rFonts w:ascii="Times New Roman" w:hAnsi="Times New Roman" w:cs="Times New Roman"/>
                <w:i/>
                <w:iCs/>
                <w:sz w:val="18"/>
                <w:szCs w:val="18"/>
                <w:lang w:eastAsia="en-US"/>
              </w:rPr>
              <w:t>Pedagogy, multicultural, elementary school</w:t>
            </w:r>
          </w:p>
        </w:tc>
        <w:tc>
          <w:tcPr>
            <w:tcW w:w="282" w:type="dxa"/>
            <w:tcBorders>
              <w:top w:val="single" w:sz="2" w:space="0" w:color="000000"/>
              <w:left w:val="single" w:sz="2" w:space="0" w:color="000000"/>
              <w:bottom w:val="single" w:sz="8" w:space="0" w:color="548DD4"/>
              <w:right w:val="single" w:sz="2" w:space="0" w:color="000000"/>
            </w:tcBorders>
            <w:tcMar>
              <w:top w:w="0" w:type="dxa"/>
              <w:left w:w="108" w:type="dxa"/>
              <w:bottom w:w="0" w:type="dxa"/>
              <w:right w:w="108" w:type="dxa"/>
            </w:tcMar>
          </w:tcPr>
          <w:p w:rsidR="00A77B3E" w:rsidRDefault="00A77B3E">
            <w:pPr>
              <w:rPr>
                <w:rFonts w:ascii="Times New Roman" w:hAnsi="Times New Roman" w:cs="Times New Roman"/>
                <w:sz w:val="20"/>
                <w:szCs w:val="20"/>
                <w:lang w:val="en-US" w:eastAsia="en-US"/>
              </w:rPr>
            </w:pPr>
          </w:p>
        </w:tc>
        <w:tc>
          <w:tcPr>
            <w:tcW w:w="6216" w:type="dxa"/>
            <w:tcBorders>
              <w:top w:val="single" w:sz="4"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405FA2">
            <w:pPr>
              <w:ind w:left="-108" w:right="-114"/>
              <w:jc w:val="both"/>
              <w:rPr>
                <w:rFonts w:ascii="Times New Roman" w:hAnsi="Times New Roman" w:cs="Times New Roman"/>
                <w:color w:val="FF0000"/>
                <w:sz w:val="20"/>
                <w:szCs w:val="20"/>
                <w:lang w:val="en-US" w:eastAsia="en-US"/>
              </w:rPr>
            </w:pPr>
            <w:r w:rsidRPr="00405FA2">
              <w:rPr>
                <w:rFonts w:ascii="Times New Roman" w:hAnsi="Times New Roman" w:cs="Times New Roman"/>
                <w:i/>
                <w:iCs/>
                <w:sz w:val="20"/>
                <w:szCs w:val="20"/>
                <w:lang w:val="en-US" w:eastAsia="en-US"/>
              </w:rPr>
              <w:t>This research aims to describe the understanding and experiences of students and teachers in Catholic elementary schools and state elementary schools regarding the praxis of multicultural pedagogy in elementary schools. The research design uses case study research to map and interpret the personal and communal experiences of school residents at SD Panca Setya 1 Sintang and SDN Negeri 5 Sintang. The research results show that at the level of multicultural understanding, teachers and students understand differences as the basis for building brotherhood and kinship as the social and cultural character of the nation through Pancasila. At the level of awareness of multicultural values ​​and attitudes, the school community embraces differences as a way of life that has entrenched and strengthened the identity of diverse groups and fulfilled the basic rights of the school community. Multicultural pedagogy that is suitable to be developed in elementary schools is implemented through cultural integration with a spirit of egalitarian pluralism based on the values ​​of harmony, deliberation, mutual cooperation and an attitude of tolerance that is deeply rooted in an awareness of tradition and history.</w:t>
            </w:r>
          </w:p>
        </w:tc>
      </w:tr>
      <w:tr w:rsidR="00A77B3E">
        <w:trPr>
          <w:trHeight w:val="1666"/>
        </w:trPr>
        <w:tc>
          <w:tcPr>
            <w:tcW w:w="2574" w:type="dxa"/>
            <w:tcBorders>
              <w:top w:val="single" w:sz="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317CF9">
            <w:pPr>
              <w:ind w:left="-108" w:right="-108"/>
              <w:rPr>
                <w:rFonts w:ascii="Times New Roman" w:hAnsi="Times New Roman" w:cs="Times New Roman"/>
                <w:b/>
                <w:bCs/>
                <w:i/>
                <w:iCs/>
                <w:sz w:val="18"/>
                <w:szCs w:val="18"/>
                <w:lang w:val="en-US" w:eastAsia="en-US"/>
              </w:rPr>
            </w:pPr>
            <w:r>
              <w:rPr>
                <w:rFonts w:ascii="Times New Roman" w:hAnsi="Times New Roman" w:cs="Times New Roman"/>
                <w:b/>
                <w:bCs/>
                <w:i/>
                <w:iCs/>
                <w:sz w:val="18"/>
                <w:szCs w:val="18"/>
                <w:lang w:val="en-US" w:eastAsia="en-US"/>
              </w:rPr>
              <w:lastRenderedPageBreak/>
              <w:t>Korespondensi:</w:t>
            </w:r>
          </w:p>
          <w:p w:rsidR="00A77B3E" w:rsidRDefault="00A77B3E">
            <w:pPr>
              <w:ind w:left="-108" w:right="-108"/>
              <w:rPr>
                <w:rFonts w:ascii="Times New Roman" w:hAnsi="Times New Roman" w:cs="Times New Roman"/>
                <w:b/>
                <w:bCs/>
                <w:i/>
                <w:iCs/>
                <w:sz w:val="18"/>
                <w:szCs w:val="18"/>
                <w:lang w:val="en-US" w:eastAsia="en-US"/>
              </w:rPr>
            </w:pPr>
          </w:p>
          <w:p w:rsidR="00A77B3E" w:rsidRPr="00405FA2" w:rsidRDefault="00405FA2">
            <w:pPr>
              <w:ind w:left="-108" w:right="-108"/>
              <w:rPr>
                <w:rFonts w:ascii="Times New Roman" w:hAnsi="Times New Roman" w:cs="Times New Roman"/>
                <w:b/>
                <w:bCs/>
                <w:sz w:val="18"/>
                <w:szCs w:val="18"/>
                <w:lang w:eastAsia="en-US"/>
              </w:rPr>
            </w:pPr>
            <w:r>
              <w:rPr>
                <w:rFonts w:ascii="Times New Roman" w:hAnsi="Times New Roman" w:cs="Times New Roman"/>
                <w:b/>
                <w:bCs/>
                <w:sz w:val="18"/>
                <w:szCs w:val="18"/>
                <w:lang w:eastAsia="en-US"/>
              </w:rPr>
              <w:t>Daniel Dike</w:t>
            </w:r>
          </w:p>
          <w:p w:rsidR="00A77B3E" w:rsidRPr="00405FA2" w:rsidRDefault="00405FA2">
            <w:pPr>
              <w:ind w:left="-108" w:right="-108"/>
              <w:rPr>
                <w:rFonts w:ascii="Times New Roman" w:hAnsi="Times New Roman" w:cs="Times New Roman"/>
                <w:i/>
                <w:iCs/>
                <w:sz w:val="18"/>
                <w:szCs w:val="18"/>
                <w:lang w:eastAsia="en-US"/>
              </w:rPr>
            </w:pPr>
            <w:r>
              <w:rPr>
                <w:rFonts w:ascii="Times New Roman" w:hAnsi="Times New Roman" w:cs="Times New Roman"/>
                <w:i/>
                <w:iCs/>
                <w:sz w:val="18"/>
                <w:szCs w:val="18"/>
                <w:lang w:val="en-US" w:eastAsia="en-US"/>
              </w:rPr>
              <w:t>Afilia</w:t>
            </w:r>
            <w:r>
              <w:rPr>
                <w:rFonts w:ascii="Times New Roman" w:hAnsi="Times New Roman" w:cs="Times New Roman"/>
                <w:i/>
                <w:iCs/>
                <w:sz w:val="18"/>
                <w:szCs w:val="18"/>
                <w:lang w:eastAsia="en-US"/>
              </w:rPr>
              <w:t>si: Universitas Kapuas Sintang</w:t>
            </w:r>
          </w:p>
          <w:p w:rsidR="00A77B3E" w:rsidRDefault="00317CF9">
            <w:pPr>
              <w:ind w:left="-108" w:right="-108"/>
              <w:rPr>
                <w:rFonts w:ascii="Times New Roman" w:hAnsi="Times New Roman" w:cs="Times New Roman"/>
                <w:i/>
                <w:iCs/>
                <w:sz w:val="18"/>
                <w:szCs w:val="18"/>
                <w:lang w:val="en-US" w:eastAsia="en-US"/>
              </w:rPr>
            </w:pPr>
            <w:r>
              <w:rPr>
                <w:rFonts w:ascii="Times New Roman" w:hAnsi="Times New Roman" w:cs="Times New Roman"/>
                <w:i/>
                <w:iCs/>
                <w:sz w:val="18"/>
                <w:szCs w:val="18"/>
                <w:lang w:val="en-US" w:eastAsia="en-US"/>
              </w:rPr>
              <w:t>Email:</w:t>
            </w:r>
          </w:p>
          <w:p w:rsidR="00A77B3E" w:rsidRDefault="00405FA2">
            <w:pPr>
              <w:ind w:left="-108" w:right="-108"/>
              <w:rPr>
                <w:rFonts w:ascii="Times New Roman" w:hAnsi="Times New Roman" w:cs="Times New Roman"/>
                <w:i/>
                <w:iCs/>
                <w:sz w:val="16"/>
                <w:szCs w:val="16"/>
                <w:lang w:val="en-US" w:eastAsia="en-US"/>
              </w:rPr>
            </w:pPr>
            <w:r>
              <w:rPr>
                <w:rFonts w:ascii="Times New Roman" w:hAnsi="Times New Roman" w:cs="Times New Roman"/>
                <w:i/>
                <w:iCs/>
                <w:color w:val="0000FF"/>
                <w:sz w:val="18"/>
                <w:szCs w:val="18"/>
                <w:u w:val="single"/>
                <w:lang w:eastAsia="en-US"/>
              </w:rPr>
              <w:t>dikedanieltukan</w:t>
            </w:r>
            <w:r w:rsidR="00317CF9">
              <w:rPr>
                <w:rFonts w:ascii="Times New Roman" w:hAnsi="Times New Roman" w:cs="Times New Roman"/>
                <w:i/>
                <w:iCs/>
                <w:color w:val="0000FF"/>
                <w:sz w:val="18"/>
                <w:szCs w:val="18"/>
                <w:u w:val="single"/>
                <w:lang w:val="en-US" w:eastAsia="en-US"/>
              </w:rPr>
              <w:t>@gmail.com</w:t>
            </w:r>
          </w:p>
          <w:p w:rsidR="00A77B3E" w:rsidRDefault="00317CF9">
            <w:pPr>
              <w:ind w:left="-108" w:right="-108"/>
              <w:rPr>
                <w:rFonts w:ascii="Times New Roman" w:hAnsi="Times New Roman" w:cs="Times New Roman"/>
                <w:i/>
                <w:iCs/>
                <w:sz w:val="18"/>
                <w:szCs w:val="18"/>
                <w:lang w:val="en-US" w:eastAsia="en-US"/>
              </w:rPr>
            </w:pPr>
            <w:r>
              <w:rPr>
                <w:rFonts w:ascii="Times New Roman" w:hAnsi="Times New Roman" w:cs="Times New Roman"/>
                <w:i/>
                <w:iCs/>
                <w:sz w:val="18"/>
                <w:szCs w:val="18"/>
                <w:lang w:val="en-US" w:eastAsia="en-US"/>
              </w:rPr>
              <w:t xml:space="preserve"> </w:t>
            </w:r>
          </w:p>
        </w:tc>
        <w:tc>
          <w:tcPr>
            <w:tcW w:w="282" w:type="dxa"/>
            <w:tcBorders>
              <w:top w:val="single" w:sz="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A77B3E">
            <w:pPr>
              <w:widowControl w:val="0"/>
              <w:spacing w:line="276" w:lineRule="auto"/>
              <w:rPr>
                <w:rFonts w:ascii="Times New Roman" w:hAnsi="Times New Roman" w:cs="Times New Roman"/>
                <w:i/>
                <w:iCs/>
                <w:sz w:val="18"/>
                <w:szCs w:val="18"/>
                <w:lang w:val="en-US" w:eastAsia="en-US"/>
              </w:rPr>
            </w:pPr>
          </w:p>
        </w:tc>
        <w:tc>
          <w:tcPr>
            <w:tcW w:w="6216" w:type="dxa"/>
            <w:tcBorders>
              <w:top w:val="single" w:sz="8" w:space="0" w:color="548DD4"/>
              <w:left w:val="single" w:sz="2" w:space="0" w:color="000000"/>
              <w:bottom w:val="single" w:sz="8" w:space="0" w:color="548DD4"/>
              <w:right w:val="single" w:sz="2" w:space="0" w:color="000000"/>
            </w:tcBorders>
            <w:tcMar>
              <w:top w:w="0" w:type="dxa"/>
              <w:left w:w="108" w:type="dxa"/>
              <w:bottom w:w="0" w:type="dxa"/>
              <w:right w:w="108" w:type="dxa"/>
            </w:tcMar>
          </w:tcPr>
          <w:p w:rsidR="00A77B3E" w:rsidRDefault="00A77B3E">
            <w:pPr>
              <w:widowControl w:val="0"/>
              <w:spacing w:line="276" w:lineRule="auto"/>
              <w:rPr>
                <w:rFonts w:ascii="Times New Roman" w:hAnsi="Times New Roman" w:cs="Times New Roman"/>
                <w:i/>
                <w:iCs/>
                <w:sz w:val="18"/>
                <w:szCs w:val="18"/>
                <w:lang w:val="en-US" w:eastAsia="en-US"/>
              </w:rPr>
            </w:pPr>
          </w:p>
        </w:tc>
      </w:tr>
      <w:tr w:rsidR="00A77B3E">
        <w:trPr>
          <w:trHeight w:val="457"/>
        </w:trPr>
        <w:tc>
          <w:tcPr>
            <w:tcW w:w="2574" w:type="dxa"/>
            <w:tcBorders>
              <w:top w:val="single" w:sz="8" w:space="0" w:color="548DD4"/>
              <w:left w:val="single" w:sz="2" w:space="0" w:color="000000"/>
              <w:bottom w:val="single" w:sz="18" w:space="0" w:color="548DD4"/>
              <w:right w:val="single" w:sz="2" w:space="0" w:color="000000"/>
            </w:tcBorders>
            <w:tcMar>
              <w:top w:w="0" w:type="dxa"/>
              <w:left w:w="108" w:type="dxa"/>
              <w:bottom w:w="0" w:type="dxa"/>
              <w:right w:w="108" w:type="dxa"/>
            </w:tcMar>
          </w:tcPr>
          <w:p w:rsidR="00A77B3E" w:rsidRDefault="00A77B3E">
            <w:pPr>
              <w:ind w:left="-108" w:right="-108"/>
              <w:rPr>
                <w:rFonts w:ascii="Times New Roman" w:hAnsi="Times New Roman" w:cs="Times New Roman"/>
                <w:b/>
                <w:bCs/>
                <w:i/>
                <w:iCs/>
                <w:sz w:val="18"/>
                <w:szCs w:val="18"/>
                <w:lang w:val="en-US" w:eastAsia="en-US"/>
              </w:rPr>
            </w:pPr>
          </w:p>
        </w:tc>
        <w:tc>
          <w:tcPr>
            <w:tcW w:w="282" w:type="dxa"/>
            <w:tcBorders>
              <w:top w:val="single" w:sz="8" w:space="0" w:color="548DD4"/>
              <w:left w:val="single" w:sz="2" w:space="0" w:color="000000"/>
              <w:bottom w:val="single" w:sz="18" w:space="0" w:color="548DD4"/>
              <w:right w:val="single" w:sz="2" w:space="0" w:color="000000"/>
            </w:tcBorders>
            <w:tcMar>
              <w:top w:w="0" w:type="dxa"/>
              <w:left w:w="108" w:type="dxa"/>
              <w:bottom w:w="0" w:type="dxa"/>
              <w:right w:w="108" w:type="dxa"/>
            </w:tcMar>
          </w:tcPr>
          <w:p w:rsidR="00A77B3E" w:rsidRDefault="00A77B3E">
            <w:pPr>
              <w:rPr>
                <w:rFonts w:ascii="Times New Roman" w:hAnsi="Times New Roman" w:cs="Times New Roman"/>
                <w:sz w:val="18"/>
                <w:szCs w:val="18"/>
                <w:lang w:val="en-US" w:eastAsia="en-US"/>
              </w:rPr>
            </w:pPr>
          </w:p>
        </w:tc>
        <w:tc>
          <w:tcPr>
            <w:tcW w:w="6216" w:type="dxa"/>
            <w:tcBorders>
              <w:top w:val="single" w:sz="8" w:space="0" w:color="548DD4"/>
              <w:left w:val="single" w:sz="2" w:space="0" w:color="000000"/>
              <w:bottom w:val="single" w:sz="18" w:space="0" w:color="548DD4"/>
              <w:right w:val="single" w:sz="2" w:space="0" w:color="000000"/>
            </w:tcBorders>
            <w:tcMar>
              <w:top w:w="0" w:type="dxa"/>
              <w:left w:w="108" w:type="dxa"/>
              <w:bottom w:w="0" w:type="dxa"/>
              <w:right w:w="108" w:type="dxa"/>
            </w:tcMar>
          </w:tcPr>
          <w:p w:rsidR="00A77B3E" w:rsidRDefault="00A77B3E">
            <w:pPr>
              <w:ind w:left="-108" w:right="-114"/>
              <w:jc w:val="right"/>
              <w:rPr>
                <w:rFonts w:ascii="Times New Roman" w:hAnsi="Times New Roman" w:cs="Times New Roman"/>
                <w:i/>
                <w:iCs/>
                <w:sz w:val="18"/>
                <w:szCs w:val="18"/>
                <w:lang w:val="en-US" w:eastAsia="en-US"/>
              </w:rPr>
            </w:pPr>
          </w:p>
        </w:tc>
      </w:tr>
    </w:tbl>
    <w:p w:rsidR="00A77B3E" w:rsidRDefault="00A77B3E">
      <w:pPr>
        <w:tabs>
          <w:tab w:val="left" w:pos="4395"/>
        </w:tabs>
        <w:jc w:val="right"/>
        <w:rPr>
          <w:rFonts w:ascii="Times New Roman" w:hAnsi="Times New Roman" w:cs="Times New Roman"/>
          <w:sz w:val="8"/>
          <w:szCs w:val="8"/>
          <w:lang w:val="en-US"/>
        </w:rPr>
      </w:pPr>
    </w:p>
    <w:p w:rsidR="00A77B3E" w:rsidRDefault="00A77B3E">
      <w:pPr>
        <w:rPr>
          <w:i/>
          <w:iCs/>
          <w:sz w:val="22"/>
          <w:szCs w:val="22"/>
          <w:lang w:val="en-US"/>
        </w:rPr>
      </w:pPr>
    </w:p>
    <w:p w:rsidR="00A77B3E" w:rsidRDefault="00317CF9">
      <w:pPr>
        <w:pStyle w:val="Heading1"/>
        <w:rPr>
          <w:rFonts w:ascii="Times New Roman" w:hAnsi="Times New Roman" w:cs="Times New Roman"/>
          <w:i w:val="0"/>
          <w:iCs w:val="0"/>
          <w:sz w:val="22"/>
          <w:szCs w:val="22"/>
          <w:lang w:val="en-US"/>
        </w:rPr>
      </w:pPr>
      <w:r>
        <w:rPr>
          <w:rFonts w:ascii="Times New Roman" w:hAnsi="Times New Roman" w:cs="Times New Roman"/>
          <w:i w:val="0"/>
          <w:iCs w:val="0"/>
          <w:sz w:val="22"/>
          <w:szCs w:val="22"/>
          <w:lang w:val="en-US" w:eastAsia="en-US"/>
        </w:rPr>
        <w:t>PENDAHULUAN</w:t>
      </w:r>
    </w:p>
    <w:p w:rsidR="00A77B3E" w:rsidRPr="00F423A3" w:rsidRDefault="00A77B3E">
      <w:pPr>
        <w:pStyle w:val="Heading1"/>
        <w:rPr>
          <w:rFonts w:ascii="Times New Roman" w:hAnsi="Times New Roman" w:cs="Times New Roman"/>
          <w:b w:val="0"/>
          <w:bCs w:val="0"/>
          <w:sz w:val="22"/>
          <w:szCs w:val="22"/>
        </w:rPr>
      </w:pPr>
    </w:p>
    <w:p w:rsidR="00F513EC" w:rsidRPr="00623EC8" w:rsidRDefault="00E03C07" w:rsidP="00E03C07">
      <w:pPr>
        <w:spacing w:line="360" w:lineRule="auto"/>
        <w:ind w:firstLine="567"/>
        <w:jc w:val="both"/>
        <w:rPr>
          <w:rFonts w:ascii="Times New Roman" w:hAnsi="Times New Roman"/>
          <w:sz w:val="22"/>
          <w:szCs w:val="22"/>
        </w:rPr>
      </w:pPr>
      <w:r w:rsidRPr="00E03C07">
        <w:rPr>
          <w:rFonts w:ascii="Times New Roman" w:hAnsi="Times New Roman"/>
          <w:sz w:val="22"/>
          <w:szCs w:val="22"/>
        </w:rPr>
        <w:t xml:space="preserve">Pluralitas maupun multikulturalitas Indonesia menggambarkan sebuah realitas mengenai kepelbagaian yang ada secara alami </w:t>
      </w:r>
      <w:r w:rsidR="00D8462D">
        <w:rPr>
          <w:rFonts w:ascii="Times New Roman" w:hAnsi="Times New Roman"/>
          <w:sz w:val="22"/>
          <w:szCs w:val="22"/>
        </w:rPr>
        <w:t>yang merepresentasikan keberagaman</w:t>
      </w:r>
      <w:r w:rsidRPr="00E03C07">
        <w:rPr>
          <w:rFonts w:ascii="Times New Roman" w:hAnsi="Times New Roman"/>
          <w:sz w:val="22"/>
          <w:szCs w:val="22"/>
        </w:rPr>
        <w:t xml:space="preserve"> suku, etnik, gender, kondisi geogerafis, topografis maupun asal-usul tradisi dan sejarah yang berbeda-beda </w:t>
      </w:r>
      <w:r w:rsidR="00623EC8">
        <w:rPr>
          <w:rFonts w:ascii="Times New Roman" w:hAnsi="Times New Roman"/>
          <w:sz w:val="22"/>
          <w:szCs w:val="22"/>
        </w:rPr>
        <w:t xml:space="preserve">dan </w:t>
      </w:r>
      <w:r w:rsidRPr="00E03C07">
        <w:rPr>
          <w:rFonts w:ascii="Times New Roman" w:hAnsi="Times New Roman"/>
          <w:sz w:val="22"/>
          <w:szCs w:val="22"/>
        </w:rPr>
        <w:t>tersebar di seluruh wilayah tanah air Indonesia. Kondisi keberaga</w:t>
      </w:r>
      <w:r w:rsidR="00D8462D">
        <w:rPr>
          <w:rFonts w:ascii="Times New Roman" w:hAnsi="Times New Roman"/>
          <w:sz w:val="22"/>
          <w:szCs w:val="22"/>
        </w:rPr>
        <w:t>ma</w:t>
      </w:r>
      <w:r w:rsidRPr="00E03C07">
        <w:rPr>
          <w:rFonts w:ascii="Times New Roman" w:hAnsi="Times New Roman"/>
          <w:sz w:val="22"/>
          <w:szCs w:val="22"/>
        </w:rPr>
        <w:t xml:space="preserve"> Indonesia yang unik d</w:t>
      </w:r>
      <w:r w:rsidR="00D8462D">
        <w:rPr>
          <w:rFonts w:ascii="Times New Roman" w:hAnsi="Times New Roman"/>
          <w:sz w:val="22"/>
          <w:szCs w:val="22"/>
        </w:rPr>
        <w:t xml:space="preserve">an khas merupakan anugerah </w:t>
      </w:r>
      <w:r w:rsidRPr="00E03C07">
        <w:rPr>
          <w:rFonts w:ascii="Times New Roman" w:hAnsi="Times New Roman"/>
          <w:sz w:val="22"/>
          <w:szCs w:val="22"/>
        </w:rPr>
        <w:t>Tuhan Yang Maha Esa, artin</w:t>
      </w:r>
      <w:r w:rsidR="00623EC8">
        <w:rPr>
          <w:rFonts w:ascii="Times New Roman" w:hAnsi="Times New Roman"/>
          <w:sz w:val="22"/>
          <w:szCs w:val="22"/>
        </w:rPr>
        <w:t>ya sesuatu yang sifatnya</w:t>
      </w:r>
      <w:r w:rsidRPr="00E03C07">
        <w:rPr>
          <w:rFonts w:ascii="Times New Roman" w:hAnsi="Times New Roman"/>
          <w:sz w:val="22"/>
          <w:szCs w:val="22"/>
        </w:rPr>
        <w:t xml:space="preserve"> </w:t>
      </w:r>
      <w:r w:rsidRPr="00E03C07">
        <w:rPr>
          <w:rFonts w:ascii="Times New Roman" w:hAnsi="Times New Roman"/>
          <w:i/>
          <w:sz w:val="22"/>
          <w:szCs w:val="22"/>
        </w:rPr>
        <w:t>given</w:t>
      </w:r>
      <w:r w:rsidR="00D8462D">
        <w:rPr>
          <w:rFonts w:ascii="Times New Roman" w:hAnsi="Times New Roman"/>
          <w:i/>
          <w:sz w:val="22"/>
          <w:szCs w:val="22"/>
        </w:rPr>
        <w:t>.</w:t>
      </w:r>
      <w:r w:rsidRPr="00E03C07">
        <w:rPr>
          <w:rFonts w:ascii="Times New Roman" w:hAnsi="Times New Roman"/>
          <w:sz w:val="22"/>
          <w:szCs w:val="22"/>
        </w:rPr>
        <w:t xml:space="preserve"> </w:t>
      </w:r>
      <w:r w:rsidR="00D8462D">
        <w:rPr>
          <w:rFonts w:ascii="Times New Roman" w:hAnsi="Times New Roman"/>
          <w:sz w:val="22"/>
          <w:szCs w:val="22"/>
        </w:rPr>
        <w:t>Perlu disadari bahwa b</w:t>
      </w:r>
      <w:r w:rsidRPr="00E03C07">
        <w:rPr>
          <w:rFonts w:ascii="Times New Roman" w:hAnsi="Times New Roman"/>
          <w:sz w:val="22"/>
          <w:szCs w:val="22"/>
        </w:rPr>
        <w:t xml:space="preserve">ahwa </w:t>
      </w:r>
      <w:r w:rsidR="00623EC8">
        <w:rPr>
          <w:rFonts w:ascii="Times New Roman" w:hAnsi="Times New Roman"/>
          <w:sz w:val="22"/>
          <w:szCs w:val="22"/>
        </w:rPr>
        <w:t xml:space="preserve">keberagaman dan </w:t>
      </w:r>
      <w:r w:rsidRPr="00E03C07">
        <w:rPr>
          <w:rFonts w:ascii="Times New Roman" w:hAnsi="Times New Roman"/>
          <w:sz w:val="22"/>
          <w:szCs w:val="22"/>
        </w:rPr>
        <w:t>pluralisme Indonesia ti</w:t>
      </w:r>
      <w:r w:rsidR="00D8462D">
        <w:rPr>
          <w:rFonts w:ascii="Times New Roman" w:hAnsi="Times New Roman"/>
          <w:sz w:val="22"/>
          <w:szCs w:val="22"/>
        </w:rPr>
        <w:t xml:space="preserve">dak hanya dipahami sebatas level formalisme verbal tetapi </w:t>
      </w:r>
      <w:r w:rsidRPr="00E03C07">
        <w:rPr>
          <w:rFonts w:ascii="Times New Roman" w:hAnsi="Times New Roman"/>
          <w:sz w:val="22"/>
          <w:szCs w:val="22"/>
        </w:rPr>
        <w:t xml:space="preserve">perihal </w:t>
      </w:r>
      <w:r w:rsidRPr="00623EC8">
        <w:rPr>
          <w:rFonts w:ascii="Times New Roman" w:hAnsi="Times New Roman"/>
          <w:sz w:val="22"/>
          <w:szCs w:val="22"/>
        </w:rPr>
        <w:t>mengatakan bahwa bangsa Indonesia adalah bangsa majemuk dan berbhineka tunggal ika</w:t>
      </w:r>
      <w:r w:rsidR="00D8462D">
        <w:rPr>
          <w:rFonts w:ascii="Times New Roman" w:hAnsi="Times New Roman"/>
          <w:sz w:val="22"/>
          <w:szCs w:val="22"/>
        </w:rPr>
        <w:t xml:space="preserve"> </w:t>
      </w:r>
      <w:r w:rsidR="00623EC8" w:rsidRPr="00623EC8">
        <w:rPr>
          <w:rFonts w:ascii="Times New Roman" w:hAnsi="Times New Roman"/>
          <w:sz w:val="22"/>
          <w:szCs w:val="22"/>
        </w:rPr>
        <w:t>harus teraktualisasi dalam energi praksis multikultralnya</w:t>
      </w:r>
      <w:r w:rsidR="00623EC8">
        <w:rPr>
          <w:rFonts w:ascii="Times New Roman" w:hAnsi="Times New Roman"/>
          <w:sz w:val="22"/>
          <w:szCs w:val="22"/>
        </w:rPr>
        <w:t xml:space="preserve"> </w:t>
      </w:r>
      <w:r w:rsidR="00623EC8">
        <w:rPr>
          <w:rFonts w:ascii="Times New Roman" w:hAnsi="Times New Roman"/>
          <w:sz w:val="22"/>
          <w:szCs w:val="22"/>
        </w:rPr>
        <w:fldChar w:fldCharType="begin" w:fldLock="1"/>
      </w:r>
      <w:r w:rsidR="00623EC8">
        <w:rPr>
          <w:rFonts w:ascii="Times New Roman" w:hAnsi="Times New Roman"/>
          <w:sz w:val="22"/>
          <w:szCs w:val="22"/>
        </w:rPr>
        <w:instrText>ADDIN CSL_CITATION {"citationItems":[{"id":"ITEM-1","itemData":{"DOI":"https://doi.org/10.29103/ijevs.v2i1.1884","abstract":"This study aims to develop tacit and explicit knowledge to strengthen the values and attitudes of multicultural education in elementary schools. This research method was used a case study design, and it held at the Elementary schools in Sintang regency, West Kalimantan. The Findings showed the similarity of understanding among school members to the concept of multicultural educational Catholic schools, public schools, and Islamic schools. Conceptually the understanding of multicultural education has not been formulated in an explicit multicultural idea. However, the awareness of multicultural values and attitudes has been patterned through an attitude of appreciation for diversity, respect for diversity, living brotherhood and unity rooted in the religious values of Christianity, Islam and the local traditions of Dayak’s and Malay. Strengthening explicit and tacit knowledge in the process of education and learning to improve the pedagogy of equality and social justice at the elementary school level. This effort can be realized if classrooms are innovated into a multicultural epicenter. It is recommended that the process of socialization, internalization, and the combination of learning approaches and the use of various media, supplements, and multicultural learning modules. Those can be used to develop tacit and explicit knowledge so that multicultural education in elementary schools can be realized and rooted in the education process as one of the characteristics of elementary school education in Indonesia.","author":[{"dropping-particle":"","family":"Dike, D., Parida, L, Aristo T.V., &amp; Wangid","given":"M","non-dropping-particle":"","parse-names":false,"suffix":""}],"container-title":"International Journal for Educational and Vocational Studies","id":"ITEM-1","issue":"1","issued":{"date-parts":[["2020"]]},"title":"Strengthening tacit and axplicit multicultural knowledge in elementary school","type":"article-journal","volume":"2"},"uris":["http://www.mendeley.com/documents/?uuid=5777e240-cb9b-4130-bf51-e00dd030798b"]},{"id":"ITEM-2","itemData":{"DOI":"10.1016/B978-0-08-097086-8.63043-X","ISBN":"9780080970875","ISSN":"17540739","abstract":"Explicit knowledge is knowledge that the knower can make explicit by means of a verbal statement; implicit knowledge is knowledge that is not explicit. Chomskyan tacit knowledge of rules can be understood as requiring a particular structure in the content-involving explanations of transitions between internal representations. States of tacit knowledge are different from beliefs and states of explicit knowledge in that their content is at least partly nonconceptual. Several applications of the notion of tacit knowledge in philosophical theory are reviewed. Chomsky's notion of tacit knowledge of the rules of a generative grammar provided the theoretical background for research on artificial grammar learning (AGL). Results and disputes in AGL research are reviewed, with particular reference to requirements on testing for conscious versus unconscious knowledge. No test is guaranteed to meet the requirements but tests can be validated if they are used in the context of psychological theories about qualitative differences between conscious and unconscious processes.","author":[{"dropping-particle":"","family":"Davies","given":"Martin","non-dropping-particle":"","parse-names":false,"suffix":""}],"container-title":"International Encyclopedia of the Social &amp; Behavioral Sciences: Second Edition","edition":"Second","id":"ITEM-2","issued":{"date-parts":[["2015"]]},"page":"74-90","publisher":"Oxford: Elsevier","title":"Knowledge (explicit, implicit and tacit): Philosophical aspects","type":"entry-encyclopedia"},"uris":["http://www.mendeley.com/documents/?uuid=337c19de-e650-4236-9b65-2e447400d5ca"]}],"mendeley":{"formattedCitation":"(Davies, 2015; Dike, D., Parida, L, Aristo T.V., &amp; Wangid, 2020)","plainTextFormattedCitation":"(Davies, 2015; Dike, D., Parida, L, Aristo T.V., &amp; Wangid, 2020)","previouslyFormattedCitation":"(Davies, 2015; Dike, D., Parida, L, Aristo T.V., &amp; Wangid, 2020)"},"properties":{"noteIndex":0},"schema":"https://github.com/citation-style-language/schema/raw/master/csl-citation.json"}</w:instrText>
      </w:r>
      <w:r w:rsidR="00623EC8">
        <w:rPr>
          <w:rFonts w:ascii="Times New Roman" w:hAnsi="Times New Roman"/>
          <w:sz w:val="22"/>
          <w:szCs w:val="22"/>
        </w:rPr>
        <w:fldChar w:fldCharType="separate"/>
      </w:r>
      <w:r w:rsidR="00623EC8" w:rsidRPr="00623EC8">
        <w:rPr>
          <w:rFonts w:ascii="Times New Roman" w:hAnsi="Times New Roman"/>
          <w:noProof/>
          <w:sz w:val="22"/>
          <w:szCs w:val="22"/>
        </w:rPr>
        <w:t>(Davies, 2015; Dike, D., Parida, L, Aristo T.V., &amp; Wangid, 2020)</w:t>
      </w:r>
      <w:r w:rsidR="00623EC8">
        <w:rPr>
          <w:rFonts w:ascii="Times New Roman" w:hAnsi="Times New Roman"/>
          <w:sz w:val="22"/>
          <w:szCs w:val="22"/>
        </w:rPr>
        <w:fldChar w:fldCharType="end"/>
      </w:r>
      <w:r w:rsidRPr="00623EC8">
        <w:rPr>
          <w:rFonts w:ascii="Times New Roman" w:hAnsi="Times New Roman"/>
          <w:sz w:val="22"/>
          <w:szCs w:val="22"/>
        </w:rPr>
        <w:t xml:space="preserve">. </w:t>
      </w:r>
      <w:r w:rsidR="00623EC8">
        <w:rPr>
          <w:rFonts w:ascii="Times New Roman" w:hAnsi="Times New Roman"/>
          <w:sz w:val="22"/>
          <w:szCs w:val="22"/>
        </w:rPr>
        <w:t xml:space="preserve">Hal ini penting agar kebhinekaan Indonesia dan narasi pluralisme tidak sebatas verbalisme atau slogan yang membudaya </w:t>
      </w:r>
      <w:r w:rsidR="00D8462D">
        <w:rPr>
          <w:rFonts w:ascii="Times New Roman" w:hAnsi="Times New Roman"/>
          <w:sz w:val="22"/>
          <w:szCs w:val="22"/>
        </w:rPr>
        <w:t xml:space="preserve">pada tataran diskursus publik </w:t>
      </w:r>
      <w:r w:rsidR="00623EC8">
        <w:rPr>
          <w:rFonts w:ascii="Times New Roman" w:hAnsi="Times New Roman"/>
          <w:sz w:val="22"/>
          <w:szCs w:val="22"/>
        </w:rPr>
        <w:t xml:space="preserve">namun sungguh-sungguh </w:t>
      </w:r>
      <w:r w:rsidR="00D8462D">
        <w:rPr>
          <w:rFonts w:ascii="Times New Roman" w:hAnsi="Times New Roman"/>
          <w:sz w:val="22"/>
          <w:szCs w:val="22"/>
        </w:rPr>
        <w:t xml:space="preserve">termanifestasi </w:t>
      </w:r>
      <w:r w:rsidR="00623EC8">
        <w:rPr>
          <w:rFonts w:ascii="Times New Roman" w:hAnsi="Times New Roman"/>
          <w:sz w:val="22"/>
          <w:szCs w:val="22"/>
        </w:rPr>
        <w:t xml:space="preserve">sebagai </w:t>
      </w:r>
      <w:r w:rsidR="00623EC8" w:rsidRPr="00623EC8">
        <w:rPr>
          <w:rFonts w:ascii="Times New Roman" w:hAnsi="Times New Roman"/>
          <w:i/>
          <w:sz w:val="22"/>
          <w:szCs w:val="22"/>
        </w:rPr>
        <w:t>the way of live</w:t>
      </w:r>
      <w:r w:rsidR="00623EC8">
        <w:rPr>
          <w:rFonts w:ascii="Times New Roman" w:hAnsi="Times New Roman"/>
          <w:sz w:val="22"/>
          <w:szCs w:val="22"/>
        </w:rPr>
        <w:t xml:space="preserve"> masyarakat Indonesia </w:t>
      </w:r>
      <w:r w:rsidR="00623EC8">
        <w:rPr>
          <w:rFonts w:ascii="Times New Roman" w:hAnsi="Times New Roman"/>
          <w:sz w:val="22"/>
          <w:szCs w:val="22"/>
        </w:rPr>
        <w:fldChar w:fldCharType="begin" w:fldLock="1"/>
      </w:r>
      <w:r w:rsidR="00D503B8">
        <w:rPr>
          <w:rFonts w:ascii="Times New Roman" w:hAnsi="Times New Roman"/>
          <w:sz w:val="22"/>
          <w:szCs w:val="22"/>
        </w:rPr>
        <w:instrText>ADDIN CSL_CITATION {"citationItems":[{"id":"ITEM-1","itemData":{"ISBN":"0-471-71363-5","author":[{"dropping-particle":"","family":"Grant, Carl A., &amp; Sleeter","given":"C.E","non-dropping-particle":"","parse-names":false,"suffix":""}],"chapter-number":"3","container-title":"Multicultural education issues and perspectives","edition":"fifth","editor":[{"dropping-particle":"","family":"Banks, J.A., &amp; Banks","given":"C. A.M","non-dropping-particle":"","parse-names":false,"suffix":""}],"id":"ITEM-1","issued":{"date-parts":[["2005"]]},"page":"61-84","publisher":"John Wiley &amp; Sons, Inc","publisher-place":"Washintongton","title":"Race, class, gender, and disability in the classrom","type":"chapter"},"uris":["http://www.mendeley.com/documents/?uuid=cd688a72-77df-403a-940a-5a90d1f37f5f"]},{"id":"ITEM-2","itemData":{"author":[{"dropping-particle":"","family":"Banks","given":"James A.","non-dropping-particle":"","parse-names":false,"suffix":""},{"dropping-particle":"","family":"Banks","given":"Cherry A. McGee.","non-dropping-particle":"","parse-names":false,"suffix":""}],"edition":"Wiley","id":"ITEM-2","issued":{"date-parts":[["2010"]]},"number-of-pages":"462","publisher":"Macmillan","publisher-place":"New York, N.Y.","title":"Multicultural education: Issues and perspectives","type":"book"},"uris":["http://www.mendeley.com/documents/?uuid=5f623ee8-4ae0-401e-a5d0-f15f2415af6d"]}],"mendeley":{"formattedCitation":"(James A. Banks &amp; Banks, 2010; Grant, Carl A., &amp; Sleeter, 2005)","plainTextFormattedCitation":"(James A. Banks &amp; Banks, 2010; Grant, Carl A., &amp; Sleeter, 2005)","previouslyFormattedCitation":"(Banks &amp; Banks, 2010; Grant, Carl A., &amp; Sleeter, 2005)"},"properties":{"noteIndex":0},"schema":"https://github.com/citation-style-language/schema/raw/master/csl-citation.json"}</w:instrText>
      </w:r>
      <w:r w:rsidR="00623EC8">
        <w:rPr>
          <w:rFonts w:ascii="Times New Roman" w:hAnsi="Times New Roman"/>
          <w:sz w:val="22"/>
          <w:szCs w:val="22"/>
        </w:rPr>
        <w:fldChar w:fldCharType="separate"/>
      </w:r>
      <w:r w:rsidR="00D503B8" w:rsidRPr="00D503B8">
        <w:rPr>
          <w:rFonts w:ascii="Times New Roman" w:hAnsi="Times New Roman"/>
          <w:noProof/>
          <w:sz w:val="22"/>
          <w:szCs w:val="22"/>
        </w:rPr>
        <w:t>(James A. Banks &amp; Banks, 2010; Grant, Carl A., &amp; Sleeter, 2005)</w:t>
      </w:r>
      <w:r w:rsidR="00623EC8">
        <w:rPr>
          <w:rFonts w:ascii="Times New Roman" w:hAnsi="Times New Roman"/>
          <w:sz w:val="22"/>
          <w:szCs w:val="22"/>
        </w:rPr>
        <w:fldChar w:fldCharType="end"/>
      </w:r>
      <w:r w:rsidR="00623EC8">
        <w:rPr>
          <w:rFonts w:ascii="Times New Roman" w:hAnsi="Times New Roman"/>
          <w:sz w:val="22"/>
          <w:szCs w:val="22"/>
        </w:rPr>
        <w:t>..</w:t>
      </w:r>
    </w:p>
    <w:p w:rsidR="00E03C07" w:rsidRPr="00E03C07" w:rsidRDefault="00E03C07" w:rsidP="00E03C07">
      <w:pPr>
        <w:spacing w:line="360" w:lineRule="auto"/>
        <w:ind w:firstLine="567"/>
        <w:jc w:val="both"/>
        <w:rPr>
          <w:rFonts w:ascii="Times New Roman" w:hAnsi="Times New Roman"/>
          <w:i/>
          <w:sz w:val="22"/>
          <w:szCs w:val="22"/>
        </w:rPr>
      </w:pPr>
      <w:r w:rsidRPr="00E03C07">
        <w:rPr>
          <w:rFonts w:ascii="Times New Roman" w:hAnsi="Times New Roman"/>
          <w:sz w:val="22"/>
          <w:szCs w:val="22"/>
        </w:rPr>
        <w:t xml:space="preserve">Formalisme verbal yang dimaksud bukan hanya melihat kebhinekaan atau pluralitas Indonesia sebatas fungsinya sebagai </w:t>
      </w:r>
      <w:r w:rsidRPr="00E03C07">
        <w:rPr>
          <w:rFonts w:ascii="Times New Roman" w:hAnsi="Times New Roman"/>
          <w:i/>
          <w:sz w:val="22"/>
          <w:szCs w:val="22"/>
        </w:rPr>
        <w:t>idea harmoni</w:t>
      </w:r>
      <w:r w:rsidRPr="00E03C07">
        <w:rPr>
          <w:rFonts w:ascii="Times New Roman" w:hAnsi="Times New Roman"/>
          <w:sz w:val="22"/>
          <w:szCs w:val="22"/>
        </w:rPr>
        <w:t xml:space="preserve"> untuk melawan fanatisme kelompok atau sebagai upaya mencegah fanatisme dan primordialisme kesukuan semata. Semestinya pluralitas atau multikulturalitas Indonesia dimaknai dari spekt</w:t>
      </w:r>
      <w:r w:rsidR="00623EC8">
        <w:rPr>
          <w:rFonts w:ascii="Times New Roman" w:hAnsi="Times New Roman"/>
          <w:sz w:val="22"/>
          <w:szCs w:val="22"/>
        </w:rPr>
        <w:t xml:space="preserve">rum yang lebih luas </w:t>
      </w:r>
      <w:r w:rsidR="006B2578">
        <w:rPr>
          <w:rFonts w:ascii="Times New Roman" w:hAnsi="Times New Roman"/>
          <w:sz w:val="22"/>
          <w:szCs w:val="22"/>
        </w:rPr>
        <w:t>dan bermakna</w:t>
      </w:r>
      <w:r w:rsidR="00623EC8">
        <w:rPr>
          <w:rFonts w:ascii="Times New Roman" w:hAnsi="Times New Roman"/>
          <w:sz w:val="22"/>
          <w:szCs w:val="22"/>
        </w:rPr>
        <w:t xml:space="preserve"> (</w:t>
      </w:r>
      <w:r w:rsidR="00623EC8" w:rsidRPr="00623EC8">
        <w:rPr>
          <w:rFonts w:ascii="Times New Roman" w:hAnsi="Times New Roman"/>
          <w:i/>
          <w:sz w:val="22"/>
          <w:szCs w:val="22"/>
        </w:rPr>
        <w:t>meaningfull</w:t>
      </w:r>
      <w:r w:rsidR="00623EC8">
        <w:rPr>
          <w:rFonts w:ascii="Times New Roman" w:hAnsi="Times New Roman"/>
          <w:sz w:val="22"/>
          <w:szCs w:val="22"/>
        </w:rPr>
        <w:t>)</w:t>
      </w:r>
      <w:r w:rsidR="006B2578">
        <w:rPr>
          <w:rFonts w:ascii="Times New Roman" w:hAnsi="Times New Roman"/>
          <w:sz w:val="22"/>
          <w:szCs w:val="22"/>
        </w:rPr>
        <w:t xml:space="preserve">. </w:t>
      </w:r>
      <w:r w:rsidRPr="00E03C07">
        <w:rPr>
          <w:rFonts w:ascii="Times New Roman" w:hAnsi="Times New Roman"/>
          <w:sz w:val="22"/>
          <w:szCs w:val="22"/>
        </w:rPr>
        <w:t xml:space="preserve">Nurcholish Madjid </w:t>
      </w:r>
      <w:r w:rsidR="006B2578">
        <w:rPr>
          <w:rFonts w:ascii="Times New Roman" w:hAnsi="Times New Roman"/>
          <w:sz w:val="22"/>
          <w:szCs w:val="22"/>
        </w:rPr>
        <w:t>menjelaskan bahwa pluralisme adalah</w:t>
      </w:r>
      <w:r w:rsidRPr="00E03C07">
        <w:rPr>
          <w:rFonts w:ascii="Times New Roman" w:hAnsi="Times New Roman"/>
          <w:sz w:val="22"/>
          <w:szCs w:val="22"/>
        </w:rPr>
        <w:t xml:space="preserve"> </w:t>
      </w:r>
      <w:r w:rsidRPr="00E03C07">
        <w:rPr>
          <w:rFonts w:ascii="Times New Roman" w:hAnsi="Times New Roman"/>
          <w:i/>
          <w:sz w:val="22"/>
          <w:szCs w:val="22"/>
        </w:rPr>
        <w:t>pertalian sejati kebhinekaan dalam ikatan-ikatan keadaban</w:t>
      </w:r>
      <w:r w:rsidRPr="00E03C07">
        <w:rPr>
          <w:rFonts w:ascii="Times New Roman" w:hAnsi="Times New Roman"/>
          <w:sz w:val="22"/>
          <w:szCs w:val="22"/>
        </w:rPr>
        <w:t xml:space="preserve"> </w:t>
      </w:r>
      <w:r w:rsidRPr="00E03C07">
        <w:rPr>
          <w:rFonts w:ascii="Times New Roman" w:hAnsi="Times New Roman"/>
          <w:sz w:val="22"/>
          <w:szCs w:val="22"/>
        </w:rPr>
        <w:fldChar w:fldCharType="begin" w:fldLock="1"/>
      </w:r>
      <w:r w:rsidRPr="00E03C07">
        <w:rPr>
          <w:rFonts w:ascii="Times New Roman" w:hAnsi="Times New Roman"/>
          <w:sz w:val="22"/>
          <w:szCs w:val="22"/>
        </w:rPr>
        <w:instrText>ADDIN CSL_CITATION {"citationItems":[{"id":"ITEM-1","itemData":{"author":[{"dropping-particle":"","family":"Madjid","given":"Nurcholish","non-dropping-particle":"","parse-names":false,"suffix":""}],"edition":"1","id":"ITEM-1","issued":{"date-parts":[["1987"]]},"number-of-pages":"6-8","publisher":"Mizan","publisher-place":"Bandung","title":"Islam kemodernandan keindonesiaan","type":"book"},"uris":["http://www.mendeley.com/documents/?uuid=04b795fe-753d-42bd-8728-f10f8992cae1"]}],"mendeley":{"formattedCitation":"(Madjid, 1987)","manualFormatting":"(Madjid, 1987:7)","plainTextFormattedCitation":"(Madjid, 1987)","previouslyFormattedCitation":"(Madjid, 1987)"},"properties":{"noteIndex":0},"schema":"https://github.com/citation-style-language/schema/raw/master/csl-citation.json"}</w:instrText>
      </w:r>
      <w:r w:rsidRPr="00E03C07">
        <w:rPr>
          <w:rFonts w:ascii="Times New Roman" w:hAnsi="Times New Roman"/>
          <w:sz w:val="22"/>
          <w:szCs w:val="22"/>
        </w:rPr>
        <w:fldChar w:fldCharType="separate"/>
      </w:r>
      <w:r w:rsidRPr="00E03C07">
        <w:rPr>
          <w:rFonts w:ascii="Times New Roman" w:hAnsi="Times New Roman"/>
          <w:noProof/>
          <w:sz w:val="22"/>
          <w:szCs w:val="22"/>
        </w:rPr>
        <w:t>(Madjid, 1987:7)</w:t>
      </w:r>
      <w:r w:rsidRPr="00E03C07">
        <w:rPr>
          <w:rFonts w:ascii="Times New Roman" w:hAnsi="Times New Roman"/>
          <w:sz w:val="22"/>
          <w:szCs w:val="22"/>
        </w:rPr>
        <w:fldChar w:fldCharType="end"/>
      </w:r>
      <w:r w:rsidRPr="00E03C07">
        <w:rPr>
          <w:rFonts w:ascii="Times New Roman" w:hAnsi="Times New Roman"/>
          <w:sz w:val="22"/>
          <w:szCs w:val="22"/>
        </w:rPr>
        <w:t>. Dengan demikian pluralisme ke-Indonesiaan seharusnya dihayati sebagai cara pandang mengenai nilai dan sikap mengakui, menghargai, memelihara dan mengembangkan kondisi kebhinekaan sebagai entitas kesatuan dalam kepelbagaian (</w:t>
      </w:r>
      <w:r w:rsidRPr="00E03C07">
        <w:rPr>
          <w:rFonts w:ascii="Times New Roman" w:hAnsi="Times New Roman"/>
          <w:i/>
          <w:sz w:val="22"/>
          <w:szCs w:val="22"/>
        </w:rPr>
        <w:t>unity in diversity</w:t>
      </w:r>
      <w:r w:rsidRPr="00E03C07">
        <w:rPr>
          <w:rFonts w:ascii="Times New Roman" w:hAnsi="Times New Roman"/>
          <w:sz w:val="22"/>
          <w:szCs w:val="22"/>
        </w:rPr>
        <w:t>)</w:t>
      </w:r>
      <w:r w:rsidR="00623EC8">
        <w:rPr>
          <w:rFonts w:ascii="Times New Roman" w:hAnsi="Times New Roman"/>
          <w:sz w:val="22"/>
          <w:szCs w:val="22"/>
        </w:rPr>
        <w:t xml:space="preserve"> sebagai roh sosial yang mejamin kemampuan bangsa untuk menghidupi spirit sosial pada etape peradaban baru revolusi </w:t>
      </w:r>
      <w:r w:rsidR="0094534E">
        <w:rPr>
          <w:rFonts w:ascii="Times New Roman" w:hAnsi="Times New Roman"/>
          <w:sz w:val="22"/>
          <w:szCs w:val="22"/>
        </w:rPr>
        <w:t xml:space="preserve">pedidikan di era </w:t>
      </w:r>
      <w:r w:rsidR="00623EC8">
        <w:rPr>
          <w:rFonts w:ascii="Times New Roman" w:hAnsi="Times New Roman"/>
          <w:sz w:val="22"/>
          <w:szCs w:val="22"/>
        </w:rPr>
        <w:t xml:space="preserve">5.0 </w:t>
      </w:r>
      <w:r w:rsidR="0094534E">
        <w:rPr>
          <w:rFonts w:ascii="Times New Roman" w:hAnsi="Times New Roman"/>
          <w:sz w:val="22"/>
          <w:szCs w:val="22"/>
        </w:rPr>
        <w:fldChar w:fldCharType="begin" w:fldLock="1"/>
      </w:r>
      <w:r w:rsidR="0094534E">
        <w:rPr>
          <w:rFonts w:ascii="Times New Roman" w:hAnsi="Times New Roman"/>
          <w:sz w:val="22"/>
          <w:szCs w:val="22"/>
        </w:rPr>
        <w:instrText>ADDIN CSL_CITATION {"citationItems":[{"id":"ITEM-1","itemData":{"author":[{"dropping-particle":"","family":"Paul Ron","given":"","non-dropping-particle":"","parse-names":false,"suffix":""}],"id":"ITEM-1","issued":{"date-parts":[["2013"]]},"publisher-place":"New York","title":"The school revolution: New answer for our broken education system","type":"book"},"uris":["http://www.mendeley.com/documents/?uuid=039c872c-100f-4326-ab1a-0224e5abe88a"]}],"mendeley":{"formattedCitation":"(Paul Ron, 2013)","plainTextFormattedCitation":"(Paul Ron, 2013)","previouslyFormattedCitation":"(Paul Ron, 2013)"},"properties":{"noteIndex":0},"schema":"https://github.com/citation-style-language/schema/raw/master/csl-citation.json"}</w:instrText>
      </w:r>
      <w:r w:rsidR="0094534E">
        <w:rPr>
          <w:rFonts w:ascii="Times New Roman" w:hAnsi="Times New Roman"/>
          <w:sz w:val="22"/>
          <w:szCs w:val="22"/>
        </w:rPr>
        <w:fldChar w:fldCharType="separate"/>
      </w:r>
      <w:r w:rsidR="00623EC8" w:rsidRPr="00623EC8">
        <w:rPr>
          <w:rFonts w:ascii="Times New Roman" w:hAnsi="Times New Roman"/>
          <w:noProof/>
          <w:sz w:val="22"/>
          <w:szCs w:val="22"/>
        </w:rPr>
        <w:t>(Paul Ron, 2013)</w:t>
      </w:r>
      <w:r w:rsidR="0094534E">
        <w:rPr>
          <w:rFonts w:ascii="Times New Roman" w:hAnsi="Times New Roman"/>
          <w:sz w:val="22"/>
          <w:szCs w:val="22"/>
        </w:rPr>
        <w:fldChar w:fldCharType="end"/>
      </w:r>
      <w:r w:rsidR="00623EC8">
        <w:rPr>
          <w:rFonts w:ascii="Times New Roman" w:hAnsi="Times New Roman"/>
          <w:sz w:val="22"/>
          <w:szCs w:val="22"/>
        </w:rPr>
        <w:t>.</w:t>
      </w:r>
    </w:p>
    <w:p w:rsidR="00E03C07" w:rsidRDefault="00E03C07" w:rsidP="00E03C07">
      <w:pPr>
        <w:spacing w:line="360" w:lineRule="auto"/>
        <w:ind w:firstLine="567"/>
        <w:jc w:val="both"/>
        <w:rPr>
          <w:rFonts w:ascii="Times New Roman" w:hAnsi="Times New Roman"/>
          <w:sz w:val="22"/>
          <w:szCs w:val="22"/>
        </w:rPr>
      </w:pPr>
      <w:r w:rsidRPr="00E03C07">
        <w:rPr>
          <w:rFonts w:ascii="Times New Roman" w:hAnsi="Times New Roman"/>
          <w:sz w:val="22"/>
          <w:szCs w:val="22"/>
        </w:rPr>
        <w:t>Bercermin pada realitas kekin</w:t>
      </w:r>
      <w:r w:rsidR="006B2578">
        <w:rPr>
          <w:rFonts w:ascii="Times New Roman" w:hAnsi="Times New Roman"/>
          <w:sz w:val="22"/>
          <w:szCs w:val="22"/>
        </w:rPr>
        <w:t>ian Indonesia</w:t>
      </w:r>
      <w:r w:rsidRPr="00E03C07">
        <w:rPr>
          <w:rFonts w:ascii="Times New Roman" w:hAnsi="Times New Roman"/>
          <w:sz w:val="22"/>
          <w:szCs w:val="22"/>
        </w:rPr>
        <w:t xml:space="preserve"> ternyata ditemukan gambaran </w:t>
      </w:r>
      <w:r w:rsidR="006B2578">
        <w:rPr>
          <w:rFonts w:ascii="Times New Roman" w:hAnsi="Times New Roman"/>
          <w:sz w:val="22"/>
          <w:szCs w:val="22"/>
        </w:rPr>
        <w:t xml:space="preserve">atau potret </w:t>
      </w:r>
      <w:r w:rsidRPr="00E03C07">
        <w:rPr>
          <w:rFonts w:ascii="Times New Roman" w:hAnsi="Times New Roman"/>
          <w:sz w:val="22"/>
          <w:szCs w:val="22"/>
        </w:rPr>
        <w:t>sensivitas terhadap perbedaan menunjukan adanya fenomena kemunduran adab.  Bila dipotret secara teliti maka ditem</w:t>
      </w:r>
      <w:r w:rsidR="006B2578">
        <w:rPr>
          <w:rFonts w:ascii="Times New Roman" w:hAnsi="Times New Roman"/>
          <w:sz w:val="22"/>
          <w:szCs w:val="22"/>
        </w:rPr>
        <w:t xml:space="preserve">ukan fenomena kuat bahwa </w:t>
      </w:r>
      <w:r w:rsidRPr="00E03C07">
        <w:rPr>
          <w:rFonts w:ascii="Times New Roman" w:hAnsi="Times New Roman"/>
          <w:sz w:val="22"/>
          <w:szCs w:val="22"/>
        </w:rPr>
        <w:t>sebagian kelo</w:t>
      </w:r>
      <w:r w:rsidR="0094534E">
        <w:rPr>
          <w:rFonts w:ascii="Times New Roman" w:hAnsi="Times New Roman"/>
          <w:sz w:val="22"/>
          <w:szCs w:val="22"/>
        </w:rPr>
        <w:t xml:space="preserve">mpok warga masyarakat </w:t>
      </w:r>
      <w:r w:rsidRPr="00E03C07">
        <w:rPr>
          <w:rFonts w:ascii="Times New Roman" w:hAnsi="Times New Roman"/>
          <w:sz w:val="22"/>
          <w:szCs w:val="22"/>
        </w:rPr>
        <w:t>dengan sangat mudahnya menyerang, memprovokasi bahkan melakukan tindakan anarkis dan persekusi terhadap pihak lain yang dianggab berseberangan paham politik atau keagamaan tertentu</w:t>
      </w:r>
      <w:r w:rsidR="006B2578">
        <w:rPr>
          <w:rFonts w:ascii="Times New Roman" w:hAnsi="Times New Roman"/>
          <w:sz w:val="22"/>
          <w:szCs w:val="22"/>
        </w:rPr>
        <w:t xml:space="preserve"> dalam menyelesaikan masalah</w:t>
      </w:r>
      <w:r w:rsidR="0094534E">
        <w:rPr>
          <w:rFonts w:ascii="Times New Roman" w:hAnsi="Times New Roman"/>
          <w:sz w:val="22"/>
          <w:szCs w:val="22"/>
        </w:rPr>
        <w:t xml:space="preserve"> </w:t>
      </w:r>
      <w:r w:rsidR="0094534E">
        <w:rPr>
          <w:rFonts w:ascii="Times New Roman" w:hAnsi="Times New Roman"/>
          <w:sz w:val="22"/>
          <w:szCs w:val="22"/>
        </w:rPr>
        <w:fldChar w:fldCharType="begin" w:fldLock="1"/>
      </w:r>
      <w:r w:rsidR="0094534E">
        <w:rPr>
          <w:rFonts w:ascii="Times New Roman" w:hAnsi="Times New Roman"/>
          <w:sz w:val="22"/>
          <w:szCs w:val="22"/>
        </w:rPr>
        <w:instrText>ADDIN CSL_CITATION {"citationItems":[{"id":"ITEM-1","itemData":{"author":[{"dropping-particle":"","family":"Julio Purba","given":"","non-dropping-particle":"","parse-names":false,"suffix":""}],"container-title":"kompas.com","id":"ITEM-1","issued":{"date-parts":[["2023","3"]]},"publisher-place":"Jakarta","title":"Persekusi rumah ibadah membuat rasa muak","type":"article-magazine"},"uris":["http://www.mendeley.com/documents/?uuid=9d549408-fbba-4a5b-aabf-e405230c77d0"]}],"mendeley":{"formattedCitation":"(Julio Purba, 2023)","plainTextFormattedCitation":"(Julio Purba, 2023)","previouslyFormattedCitation":"(Julio Purba, 2023)"},"properties":{"noteIndex":0},"schema":"https://github.com/citation-style-language/schema/raw/master/csl-citation.json"}</w:instrText>
      </w:r>
      <w:r w:rsidR="0094534E">
        <w:rPr>
          <w:rFonts w:ascii="Times New Roman" w:hAnsi="Times New Roman"/>
          <w:sz w:val="22"/>
          <w:szCs w:val="22"/>
        </w:rPr>
        <w:fldChar w:fldCharType="separate"/>
      </w:r>
      <w:r w:rsidR="0094534E" w:rsidRPr="0094534E">
        <w:rPr>
          <w:rFonts w:ascii="Times New Roman" w:hAnsi="Times New Roman"/>
          <w:noProof/>
          <w:sz w:val="22"/>
          <w:szCs w:val="22"/>
        </w:rPr>
        <w:t>(Julio Purba, 2023)</w:t>
      </w:r>
      <w:r w:rsidR="0094534E">
        <w:rPr>
          <w:rFonts w:ascii="Times New Roman" w:hAnsi="Times New Roman"/>
          <w:sz w:val="22"/>
          <w:szCs w:val="22"/>
        </w:rPr>
        <w:fldChar w:fldCharType="end"/>
      </w:r>
      <w:r w:rsidRPr="00E03C07">
        <w:rPr>
          <w:rFonts w:ascii="Times New Roman" w:hAnsi="Times New Roman"/>
          <w:sz w:val="22"/>
          <w:szCs w:val="22"/>
        </w:rPr>
        <w:t xml:space="preserve">. Terkadang orang atau kelompok tertentu </w:t>
      </w:r>
      <w:r w:rsidR="0094534E">
        <w:rPr>
          <w:rFonts w:ascii="Times New Roman" w:hAnsi="Times New Roman"/>
          <w:sz w:val="22"/>
          <w:szCs w:val="22"/>
        </w:rPr>
        <w:t xml:space="preserve">juga </w:t>
      </w:r>
      <w:r w:rsidR="006B2578">
        <w:rPr>
          <w:rFonts w:ascii="Times New Roman" w:hAnsi="Times New Roman"/>
          <w:sz w:val="22"/>
          <w:szCs w:val="22"/>
        </w:rPr>
        <w:t>sulit</w:t>
      </w:r>
      <w:r w:rsidRPr="00E03C07">
        <w:rPr>
          <w:rFonts w:ascii="Times New Roman" w:hAnsi="Times New Roman"/>
          <w:sz w:val="22"/>
          <w:szCs w:val="22"/>
        </w:rPr>
        <w:t xml:space="preserve"> menerima bahwa orang lain memiliki pilihan yang berbeda dengan dirinya ataupun kelompoknya. Parahnya lagi, perbedaan-perbedaan tersebut diramu untuk kepentingan politik pragmatis sentimen etnis dan agama. Akibatnya, energi positif keragaman bangsa Indonesia beralih menjadi narasi konflik atau pertentangan pada level individu maupun kelompok sehingga pengalaman anak-anak juga dibingkai oleh realitas sosial yang berwatak kekerasa</w:t>
      </w:r>
      <w:r w:rsidR="0094534E">
        <w:rPr>
          <w:rFonts w:ascii="Times New Roman" w:hAnsi="Times New Roman"/>
          <w:sz w:val="22"/>
          <w:szCs w:val="22"/>
        </w:rPr>
        <w:t xml:space="preserve">n </w:t>
      </w:r>
      <w:r w:rsidR="00984A9D">
        <w:rPr>
          <w:rFonts w:ascii="Times New Roman" w:hAnsi="Times New Roman"/>
          <w:sz w:val="22"/>
          <w:szCs w:val="22"/>
        </w:rPr>
        <w:fldChar w:fldCharType="begin" w:fldLock="1"/>
      </w:r>
      <w:r w:rsidR="00984A9D">
        <w:rPr>
          <w:rFonts w:ascii="Times New Roman" w:hAnsi="Times New Roman"/>
          <w:sz w:val="22"/>
          <w:szCs w:val="22"/>
        </w:rPr>
        <w:instrText>ADDIN CSL_CITATION {"citationItems":[{"id":"ITEM-1","itemData":{"ISBN":"0-8077-5269-X","abstract":"This practical handbook will introduce readers to social justice education, providing tools for developing “critical social justice literacy” and for taking action towards a more just society. Accessible to students from high school through graduate school, this book offers a collection of detailed and engaging explanations of key concepts in social justice education, including critical thinking, socialization, group identity, prejudice, discrimination, oppression, power, privilege, and White supremacy. Based on extensive experience in a range of settings in the United States and Canada, the authors address the most common stumbling blocks to understanding social justice. They provide recognizable examples, scenarios, and vignettes illustrating these concepts.","author":[{"dropping-particle":"","family":"Ozlem Sensoy &amp; DiAngelo","given":"Robin","non-dropping-particle":"","parse-names":false,"suffix":""}],"container-title":"Alberta Journal of Educational Research","id":"ITEM-1","issue":"2","issued":{"date-parts":[["2011"]]},"page":"226-228","title":"Is everyone really equal? An introduction to key concepts in social justice education","type":"article-journal","volume":"62"},"uris":["http://www.mendeley.com/documents/?uuid=31b80ed1-e54e-4c45-8178-f7a58b37d495"]}],"mendeley":{"formattedCitation":"(Ozlem Sensoy &amp; DiAngelo, 2011)","plainTextFormattedCitation":"(Ozlem Sensoy &amp; DiAngelo, 2011)","previouslyFormattedCitation":"(Ozlem Sensoy &amp; DiAngelo, 2011)"},"properties":{"noteIndex":0},"schema":"https://github.com/citation-style-language/schema/raw/master/csl-citation.json"}</w:instrText>
      </w:r>
      <w:r w:rsidR="00984A9D">
        <w:rPr>
          <w:rFonts w:ascii="Times New Roman" w:hAnsi="Times New Roman"/>
          <w:sz w:val="22"/>
          <w:szCs w:val="22"/>
        </w:rPr>
        <w:fldChar w:fldCharType="separate"/>
      </w:r>
      <w:r w:rsidR="0094534E" w:rsidRPr="0094534E">
        <w:rPr>
          <w:rFonts w:ascii="Times New Roman" w:hAnsi="Times New Roman"/>
          <w:noProof/>
          <w:sz w:val="22"/>
          <w:szCs w:val="22"/>
        </w:rPr>
        <w:t>(Ozlem Sensoy &amp; DiAngelo, 2011)</w:t>
      </w:r>
      <w:r w:rsidR="00984A9D">
        <w:rPr>
          <w:rFonts w:ascii="Times New Roman" w:hAnsi="Times New Roman"/>
          <w:sz w:val="22"/>
          <w:szCs w:val="22"/>
        </w:rPr>
        <w:fldChar w:fldCharType="end"/>
      </w:r>
      <w:r w:rsidRPr="00E03C07">
        <w:rPr>
          <w:rFonts w:ascii="Times New Roman" w:hAnsi="Times New Roman"/>
          <w:sz w:val="22"/>
          <w:szCs w:val="22"/>
        </w:rPr>
        <w:t xml:space="preserve">. </w:t>
      </w:r>
    </w:p>
    <w:p w:rsidR="00F513EC" w:rsidRPr="00F513EC" w:rsidRDefault="00F513EC" w:rsidP="00F513EC">
      <w:pPr>
        <w:spacing w:line="360" w:lineRule="auto"/>
        <w:ind w:firstLine="567"/>
        <w:jc w:val="both"/>
        <w:rPr>
          <w:rFonts w:ascii="Times New Roman" w:hAnsi="Times New Roman"/>
          <w:sz w:val="22"/>
          <w:szCs w:val="22"/>
        </w:rPr>
      </w:pPr>
      <w:r w:rsidRPr="00F513EC">
        <w:rPr>
          <w:rFonts w:ascii="Times New Roman" w:hAnsi="Times New Roman"/>
          <w:sz w:val="22"/>
          <w:szCs w:val="22"/>
        </w:rPr>
        <w:t>Dalam risetnya mengenai hubungan perilaku antar kelompok siswa dari etnis Melayu, Dayak, Tionghoa dan Madura di kota Pontianak berdasarkan sikap prasangka (</w:t>
      </w:r>
      <w:r w:rsidRPr="00F513EC">
        <w:rPr>
          <w:rFonts w:ascii="Times New Roman" w:hAnsi="Times New Roman"/>
          <w:i/>
          <w:sz w:val="22"/>
          <w:szCs w:val="22"/>
        </w:rPr>
        <w:t>prejudice</w:t>
      </w:r>
      <w:r w:rsidRPr="00F513EC">
        <w:rPr>
          <w:rFonts w:ascii="Times New Roman" w:hAnsi="Times New Roman"/>
          <w:sz w:val="22"/>
          <w:szCs w:val="22"/>
        </w:rPr>
        <w:t xml:space="preserve">) dan </w:t>
      </w:r>
      <w:r w:rsidRPr="00F513EC">
        <w:rPr>
          <w:rFonts w:ascii="Times New Roman" w:hAnsi="Times New Roman"/>
          <w:i/>
          <w:sz w:val="22"/>
          <w:szCs w:val="22"/>
        </w:rPr>
        <w:t>sterotipe</w:t>
      </w:r>
      <w:r w:rsidR="00E51A28">
        <w:rPr>
          <w:rFonts w:ascii="Times New Roman" w:hAnsi="Times New Roman"/>
          <w:sz w:val="22"/>
          <w:szCs w:val="22"/>
        </w:rPr>
        <w:t xml:space="preserve"> di sekolah swasta d</w:t>
      </w:r>
      <w:r w:rsidR="00984A9D">
        <w:rPr>
          <w:rFonts w:ascii="Times New Roman" w:hAnsi="Times New Roman"/>
          <w:sz w:val="22"/>
          <w:szCs w:val="22"/>
        </w:rPr>
        <w:t>isimpulkan</w:t>
      </w:r>
      <w:r w:rsidRPr="00F513EC">
        <w:rPr>
          <w:rFonts w:ascii="Times New Roman" w:hAnsi="Times New Roman"/>
          <w:sz w:val="22"/>
          <w:szCs w:val="22"/>
        </w:rPr>
        <w:t xml:space="preserve"> bahwa kelompok siswa dari etnis Madura sebagai kelompok target, siswa etnis Tionghoa sebagai kelompok rujukan sedangkan siswa etnis Dayak sangat sensitif pada faktor-faktor etnisitas sementara siswa dari etnis Melayu sangat sensitif pada faktor-faktor keagamaan </w:t>
      </w:r>
      <w:r w:rsidR="00385732">
        <w:rPr>
          <w:rFonts w:ascii="Times New Roman" w:hAnsi="Times New Roman"/>
          <w:sz w:val="22"/>
          <w:szCs w:val="22"/>
        </w:rPr>
        <w:fldChar w:fldCharType="begin" w:fldLock="1"/>
      </w:r>
      <w:r w:rsidR="00385732">
        <w:rPr>
          <w:rFonts w:ascii="Times New Roman" w:hAnsi="Times New Roman"/>
          <w:sz w:val="22"/>
          <w:szCs w:val="22"/>
        </w:rPr>
        <w:instrText>ADDIN CSL_CITATION {"citationItems":[{"id":"ITEM-1","itemData":{"abstract":"Penelitian ini bertujuan untuk memetakan pola dan mengukur kuat-lemah hubungan antarkelompok siswa etnis Melayu, Dayak, Tionghoa, dan Madura berdasarkan sikap dan prilaku berprasangka (prejudice) dan stereotip terhadap etnis dan agama di empat sekolah swasta berbasis etno-religi (ethno-religio segregated schools/E-RS) di Kota Pontianak: SMA Sultan Syarif Abdurrahman (Melayu-Islam), SMA Yayasan Pendidikan Kristen (YPK)[Dayak-Nasrani], SMA Kristen Immanuel (Tionghoa-Nasrani, Konghucu, Budha), dan Madrasah Aliyah Swasta (MAS) Al-Anwar (Madura-Islam). Model pendidikan multikultural dikembangkan berdasarkan hasil temuan penelitian. Metode campuran kualitatif-kuantitatif dari Cambell &amp; Fisk (Creswell, 1994) digunakan pada tahap penelitian. Angket berskala Likert yang diadaptasi disebar pada sampel purposif siswa di empat sekolah E-RS dengan jumlah valid 573 orang (70,30%) dari total 815 (100%). Pada tahap pengembangan rumusan model pendidikan multikultural diuji melalui diskusi kelompok terbatas (Focus Group Discussion/FGD). Hasil penelitian menunjukkan bahwa sekolah E-RS menampilkan pola-pola hubungan antarkelompok etnis-agama yang khas, seperti ethno-religiosentris, cinta-benci (approach-avoidance) dan benci-cinta (avoidance-approach), saling membenci (avoidance-avoidance) atau berseteru (conflicting pair), benci-gamang (avoidance-ambivalence), dan saling menyukai/ mendukung (approach- approach) atau sebagai pasangan bulan madu (honeymoon). Kelompok etnis Madura cenderung dijadikan sebagai kelompok target konflik, Tionghoa sebagai kelompok etnis rujukan. Kelompok etnis Dayak sangat sensitif pada faktor-faktor keetnisan, Melayu pada keagamaan, Madura pada keduanya, dan Tionghoa pada faktor-faktor lain selain etnis dan agama. Model pendidikan multikultural RAMAH - sikap ramah atau keramahan yang dikembangkan melalui Rencana Aksi pendidikan Multikultural Agar Harmonis (RAMAH) - dianggap sesuai diterapkan dalam program pendidikan di sekolah E-RS untuk membangun citra positif pada masing-masing kelompok agar prasangka (prejudice) dan bias anggapan (stereotip) dapat dikendorkan.","author":[{"dropping-particle":"","family":"Supardi","given":"Iwan","non-dropping-particle":"","parse-names":false,"suffix":""}],"id":"ITEM-1","issued":{"date-parts":[["214"]]},"publisher":"Universitas Negeri Yogyakarta","title":"Model pendidikan multikultural ramah di kota pontianak: Studi sikap prasangka (prejudice) dan stereotip etnis dan agama dan pengembangan model pendidikan multikultural di sekolah swasta berbasis etno-religi kota pontianak","type":"thesis"},"uris":["http://www.mendeley.com/documents/?uuid=3a1b3505-3081-499a-8e0c-01b1dd9383c6"]}],"mendeley":{"formattedCitation":"(Supardi, 214 C.E.)","manualFormatting":"(Supardi, 2014:iii)","plainTextFormattedCitation":"(Supardi, 214 C.E.)","previouslyFormattedCitation":"(Supardi, 214 C.E.)"},"properties":{"noteIndex":0},"schema":"https://github.com/citation-style-language/schema/raw/master/csl-citation.json"}</w:instrText>
      </w:r>
      <w:r w:rsidR="00385732">
        <w:rPr>
          <w:rFonts w:ascii="Times New Roman" w:hAnsi="Times New Roman"/>
          <w:sz w:val="22"/>
          <w:szCs w:val="22"/>
        </w:rPr>
        <w:fldChar w:fldCharType="separate"/>
      </w:r>
      <w:r w:rsidRPr="00F513EC">
        <w:rPr>
          <w:rFonts w:ascii="Times New Roman" w:hAnsi="Times New Roman"/>
          <w:noProof/>
          <w:sz w:val="22"/>
          <w:szCs w:val="22"/>
        </w:rPr>
        <w:t>(Supardi, 2014:iii)</w:t>
      </w:r>
      <w:r w:rsidR="00385732">
        <w:rPr>
          <w:rFonts w:ascii="Times New Roman" w:hAnsi="Times New Roman"/>
          <w:sz w:val="22"/>
          <w:szCs w:val="22"/>
        </w:rPr>
        <w:fldChar w:fldCharType="end"/>
      </w:r>
      <w:r w:rsidRPr="00F513EC">
        <w:rPr>
          <w:rFonts w:ascii="Times New Roman" w:hAnsi="Times New Roman"/>
          <w:sz w:val="22"/>
          <w:szCs w:val="22"/>
        </w:rPr>
        <w:t>. Situasi akar rumput yang d</w:t>
      </w:r>
      <w:r w:rsidR="007917F5">
        <w:rPr>
          <w:rFonts w:ascii="Times New Roman" w:hAnsi="Times New Roman"/>
          <w:sz w:val="22"/>
          <w:szCs w:val="22"/>
        </w:rPr>
        <w:t>iwarnai</w:t>
      </w:r>
      <w:r w:rsidRPr="00F513EC">
        <w:rPr>
          <w:rFonts w:ascii="Times New Roman" w:hAnsi="Times New Roman"/>
          <w:sz w:val="22"/>
          <w:szCs w:val="22"/>
        </w:rPr>
        <w:t xml:space="preserve"> oleh kecenderungan sikap atau</w:t>
      </w:r>
      <w:r w:rsidR="007917F5">
        <w:rPr>
          <w:rFonts w:ascii="Times New Roman" w:hAnsi="Times New Roman"/>
          <w:sz w:val="22"/>
          <w:szCs w:val="22"/>
        </w:rPr>
        <w:t xml:space="preserve"> perilaku dominasi, rujukan,</w:t>
      </w:r>
      <w:r w:rsidRPr="00F513EC">
        <w:rPr>
          <w:rFonts w:ascii="Times New Roman" w:hAnsi="Times New Roman"/>
          <w:sz w:val="22"/>
          <w:szCs w:val="22"/>
        </w:rPr>
        <w:t xml:space="preserve"> maupun sebagai kelompok target berpotensi melahirkan konflik sosial jika citra positif terhadap kelompok dalam masyarakat tidak dibudayakan. Munculnya kelompo</w:t>
      </w:r>
      <w:r w:rsidR="00984A9D">
        <w:rPr>
          <w:rFonts w:ascii="Times New Roman" w:hAnsi="Times New Roman"/>
          <w:sz w:val="22"/>
          <w:szCs w:val="22"/>
        </w:rPr>
        <w:t>k-kelompok radikal bahkan teroris</w:t>
      </w:r>
      <w:r w:rsidRPr="00F513EC">
        <w:rPr>
          <w:rFonts w:ascii="Times New Roman" w:hAnsi="Times New Roman"/>
          <w:sz w:val="22"/>
          <w:szCs w:val="22"/>
        </w:rPr>
        <w:t xml:space="preserve"> dengan agenda kontra kemanusiaannya menjadi tantangan tersendiri bagi dunia pendidikan sebab paham-paham radikal ditengarai sudah </w:t>
      </w:r>
      <w:r w:rsidR="007917F5">
        <w:rPr>
          <w:rFonts w:ascii="Times New Roman" w:hAnsi="Times New Roman"/>
          <w:sz w:val="22"/>
          <w:szCs w:val="22"/>
        </w:rPr>
        <w:t xml:space="preserve">tumbuh </w:t>
      </w:r>
      <w:r w:rsidRPr="00F513EC">
        <w:rPr>
          <w:rFonts w:ascii="Times New Roman" w:hAnsi="Times New Roman"/>
          <w:sz w:val="22"/>
          <w:szCs w:val="22"/>
        </w:rPr>
        <w:t>dalam lingkungan dan instansi pemerinta</w:t>
      </w:r>
      <w:r w:rsidR="007917F5">
        <w:rPr>
          <w:rFonts w:ascii="Times New Roman" w:hAnsi="Times New Roman"/>
          <w:sz w:val="22"/>
          <w:szCs w:val="22"/>
        </w:rPr>
        <w:t>han, sekolah-sekolah dan kampus-</w:t>
      </w:r>
      <w:r w:rsidRPr="00F513EC">
        <w:rPr>
          <w:rFonts w:ascii="Times New Roman" w:hAnsi="Times New Roman"/>
          <w:sz w:val="22"/>
          <w:szCs w:val="22"/>
        </w:rPr>
        <w:t xml:space="preserve">kampus </w:t>
      </w:r>
      <w:r w:rsidRPr="00F513EC">
        <w:rPr>
          <w:rFonts w:ascii="Times New Roman" w:hAnsi="Times New Roman"/>
          <w:sz w:val="22"/>
          <w:szCs w:val="22"/>
        </w:rPr>
        <w:fldChar w:fldCharType="begin" w:fldLock="1"/>
      </w:r>
      <w:r w:rsidRPr="00F513EC">
        <w:rPr>
          <w:rFonts w:ascii="Times New Roman" w:hAnsi="Times New Roman"/>
          <w:sz w:val="22"/>
          <w:szCs w:val="22"/>
        </w:rPr>
        <w:instrText>ADDIN CSL_CITATION {"citationItems":[{"id":"ITEM-1","itemData":{"author":[{"dropping-particle":"","family":"Sakinah Ramah Diah Setiawan","given":"","non-dropping-particle":"","parse-names":false,"suffix":""}],"container-title":"kompas.com","id":"ITEM-1","issued":{"date-parts":[["2018","5","23"]]},"publisher-place":"Jakata","title":"DPR minta BNPT dan BIN petakan kampus yang terpapar paham radikal","type":"article-newspaper"},"uris":["http://www.mendeley.com/documents/?uuid=5f6ff643-2146-4811-b899-35b5e4c8cc88"]}],"mendeley":{"formattedCitation":"(Sakinah Ramah Diah Setiawan, 2018)","manualFormatting":"(Setiawan, 2018:1-2)","plainTextFormattedCitation":"(Sakinah Ramah Diah Setiawan, 2018)","previouslyFormattedCitation":"(Sakinah Ramah Diah Setiawan, 2018)"},"properties":{"noteIndex":0},"schema":"https://github.com/citation-style-language/schema/raw/master/csl-citation.json"}</w:instrText>
      </w:r>
      <w:r w:rsidRPr="00F513EC">
        <w:rPr>
          <w:rFonts w:ascii="Times New Roman" w:hAnsi="Times New Roman"/>
          <w:sz w:val="22"/>
          <w:szCs w:val="22"/>
        </w:rPr>
        <w:fldChar w:fldCharType="separate"/>
      </w:r>
      <w:r w:rsidRPr="00F513EC">
        <w:rPr>
          <w:rFonts w:ascii="Times New Roman" w:hAnsi="Times New Roman"/>
          <w:noProof/>
          <w:sz w:val="22"/>
          <w:szCs w:val="22"/>
        </w:rPr>
        <w:t>(Setiawan, 2018:1-2)</w:t>
      </w:r>
      <w:r w:rsidRPr="00F513EC">
        <w:rPr>
          <w:rFonts w:ascii="Times New Roman" w:hAnsi="Times New Roman"/>
          <w:sz w:val="22"/>
          <w:szCs w:val="22"/>
        </w:rPr>
        <w:fldChar w:fldCharType="end"/>
      </w:r>
      <w:r w:rsidRPr="00F513EC">
        <w:rPr>
          <w:rFonts w:ascii="Times New Roman" w:hAnsi="Times New Roman"/>
          <w:sz w:val="22"/>
          <w:szCs w:val="22"/>
        </w:rPr>
        <w:t xml:space="preserve">. </w:t>
      </w:r>
    </w:p>
    <w:p w:rsidR="00F423A3" w:rsidRDefault="00F513EC" w:rsidP="00F513EC">
      <w:pPr>
        <w:pStyle w:val="ListParagraph"/>
        <w:spacing w:after="0" w:line="360" w:lineRule="auto"/>
        <w:ind w:left="0" w:firstLine="567"/>
        <w:jc w:val="both"/>
        <w:rPr>
          <w:rFonts w:ascii="Times New Roman" w:hAnsi="Times New Roman"/>
        </w:rPr>
      </w:pPr>
      <w:r w:rsidRPr="00F513EC">
        <w:rPr>
          <w:rFonts w:ascii="Times New Roman" w:hAnsi="Times New Roman"/>
        </w:rPr>
        <w:t>Multikulturalisme sesungg</w:t>
      </w:r>
      <w:r w:rsidR="007917F5">
        <w:rPr>
          <w:rFonts w:ascii="Times New Roman" w:hAnsi="Times New Roman"/>
        </w:rPr>
        <w:t>u</w:t>
      </w:r>
      <w:r w:rsidRPr="00F513EC">
        <w:rPr>
          <w:rFonts w:ascii="Times New Roman" w:hAnsi="Times New Roman"/>
        </w:rPr>
        <w:t>hnya tidak sebatas pada dimensi perbedaan budaya semata tetapi mencakup banyak aspe</w:t>
      </w:r>
      <w:r w:rsidR="00984A9D">
        <w:rPr>
          <w:rFonts w:ascii="Times New Roman" w:hAnsi="Times New Roman"/>
        </w:rPr>
        <w:t>k  bagi</w:t>
      </w:r>
      <w:r w:rsidRPr="00F513EC">
        <w:rPr>
          <w:rFonts w:ascii="Times New Roman" w:hAnsi="Times New Roman"/>
        </w:rPr>
        <w:t xml:space="preserve"> akses sosial dan pendidikan masyarakat. Kesenjangan sosial ekonomi dan perilaku diskriminatif termasuk adanya prasangka etnis terkait perihal warna kulit, jenis kelamin, isu mayoritas-minoritas, isu pribumi dan non pribumi masih juga sering terdengar dan terjadi dalam masyarakat. Disadari bahwa ada banyak prasangka yang dibangun secara kelihatan maupun tersembunyi pada lingkungan sosial, pemerintahan juga di lingkungan pendidikan. Akses dan layanan pendidikan, prioritas beasiswa daerah termasuk dalam penerimaan pegawai kontrak, penempatan guru di garis depan, terluar dan terpencil, penerimaan pegawai negeri sipil didominasi oleh kalangan luar daerah, atau lingkaran terdekat di biro-biro pemerintahan. Hal ini mengakibatkan munculnya gerakan dan protes memperjuangkan kesetaraan dan keadilan sosial dalam layanan akses dan kesempatan bagi putra-putri daerah yang memiliki hasrat dan hak yang sama untuk membangun daerahnya. Layanan siswa berkebutuhan khusus dalam lingkungan pendidikan dan instansi sosial juga belum banyak mendapatkan perhatian dan penyediaan layanan sosial dan kebijakan inklusive secara memadai di sekolah-sekolah dan instansi publik. </w:t>
      </w:r>
    </w:p>
    <w:p w:rsidR="00F513EC" w:rsidRPr="00F513EC" w:rsidRDefault="00F513EC" w:rsidP="00F513EC">
      <w:pPr>
        <w:pStyle w:val="ListParagraph"/>
        <w:spacing w:after="0" w:line="360" w:lineRule="auto"/>
        <w:ind w:left="0" w:firstLine="567"/>
        <w:jc w:val="both"/>
        <w:rPr>
          <w:rFonts w:ascii="Times New Roman" w:hAnsi="Times New Roman"/>
        </w:rPr>
      </w:pPr>
      <w:r w:rsidRPr="00F513EC">
        <w:rPr>
          <w:rFonts w:ascii="Times New Roman" w:hAnsi="Times New Roman"/>
        </w:rPr>
        <w:t xml:space="preserve">Dalam banyak aspek, baik dilevel pemahaman maupun perilaku sosial setidaknya masyarakat bahkan dalam lembaga-lembaga pendidikan cara pandang dan sikap prasangka, prejudice ataupun diskriminasi rasial, etnis dan agama </w:t>
      </w:r>
      <w:r w:rsidR="00984A9D">
        <w:rPr>
          <w:rFonts w:ascii="Times New Roman" w:hAnsi="Times New Roman"/>
        </w:rPr>
        <w:t xml:space="preserve">cenderung semakin </w:t>
      </w:r>
      <w:r w:rsidRPr="00F513EC">
        <w:rPr>
          <w:rFonts w:ascii="Times New Roman" w:hAnsi="Times New Roman"/>
        </w:rPr>
        <w:t>membudaya</w:t>
      </w:r>
      <w:r w:rsidR="00984A9D">
        <w:rPr>
          <w:rFonts w:ascii="Times New Roman" w:hAnsi="Times New Roman"/>
        </w:rPr>
        <w:fldChar w:fldCharType="begin" w:fldLock="1"/>
      </w:r>
      <w:r w:rsidR="00D503B8">
        <w:rPr>
          <w:rFonts w:ascii="Times New Roman" w:hAnsi="Times New Roman"/>
        </w:rPr>
        <w:instrText>ADDIN CSL_CITATION {"citationItems":[{"id":"ITEM-1","itemData":{"DOI":"https://doi.org/10.21831/jpe.v1i1.2314","abstract":"Pendidikan karakter adalah upaya menanamkan kebiasaan, agar anak selalu berfikir, bersikap dan berperilaku berdasar nilai-nilai kebaikan. Selama ini belum tersusun ukuran keberhasilan pendi- dikan karakter di TK. Penelitian ini bertujuan untuk mengembangkan instrumen asesmen pendidikan karakter di TK dan melakukan analisis hasil penggunaan instrumen dalam konteks TK yang berbeda. Penelitian ini merupakan penelitian pengembangan, dengan tiga tahapan yaitu studi awal, tahap perancangan menghasilkan konstruk, instrumen terdiri dari 137 indikator dari 11 nilai pilar karakter (3) ujicoba lapang pada enam TK di Kota Malang yang ditetapkan secara purposive, masing-masing TK diwakili oleh satu Kelas Nol Kecil dan satu Kelas Nol Besar, sampel siswa berjumlah 226 siswa. Kesimpulannya (1) guru sudah mengembangkan pembelajaran berbasis pendidikan karakter, yang dimasukkan bidang pembiasaan yaitu pengembangan moral dan nilai-nilai agama, sosial, emosional dan kemandirian, (2) instrumen asesmen untuk pendidikan karakter di TK adalah inventori yang diisi oleh guru, berupa rating scale pada 137 indikator pengetahuan, sikap dan perilaku anak TK terkait nilai-nilai kebaikan, dan (3) analisis hasil pada konteks TK yang berbeda menunjukkan bahwa secara umum pendidikan karakter sudah mencapai hasil yang baik, pada semua TK, skor paling tinggi ada pada nilai-nilai kerja sama, urutan kedua adalah nilai hormat dan skor paling rendah adalah aspek kebangsaan","author":[{"dropping-particle":"","family":"Endang Poerwanti","given":"","non-dropping-particle":"","parse-names":false,"suffix":""}],"container-title":"Prima Edukasia","id":"ITEM-1","issue":"3","issued":{"date-parts":[["2013"]]},"page":"10-16","title":"Sistem indikator nilai-nilai moral universal sebagai evaluasi reflektif pendidikan karakter di TK","type":"article-journal","volume":"I"},"uris":["http://www.mendeley.com/documents/?uuid=7be7e0e4-91e3-48cf-b8ad-d241d4b99feb"]},{"id":"ITEM-2","itemData":{"author":[{"dropping-particle":"","family":"Julio Purba","given":"","non-dropping-particle":"","parse-names":false,"suffix":""}],"container-title":"kompas.com","id":"ITEM-2","issued":{"date-parts":[["2023","3"]]},"publisher-place":"Jakarta","title":"Persekusi rumah ibadah membuat rasa muak","type":"article-magazine"},"uris":["http://www.mendeley.com/documents/?uuid=9d549408-fbba-4a5b-aabf-e405230c77d0"]}],"mendeley":{"formattedCitation":"(Endang Poerwanti, 2013; Julio Purba, 2023)","plainTextFormattedCitation":"(Endang Poerwanti, 2013; Julio Purba, 2023)","previouslyFormattedCitation":"(Endang Poerwanti, 2013; Julio Purba, 2023)"},"properties":{"noteIndex":0},"schema":"https://github.com/citation-style-language/schema/raw/master/csl-citation.json"}</w:instrText>
      </w:r>
      <w:r w:rsidR="00984A9D">
        <w:rPr>
          <w:rFonts w:ascii="Times New Roman" w:hAnsi="Times New Roman"/>
        </w:rPr>
        <w:fldChar w:fldCharType="separate"/>
      </w:r>
      <w:r w:rsidR="00984A9D" w:rsidRPr="00984A9D">
        <w:rPr>
          <w:rFonts w:ascii="Times New Roman" w:hAnsi="Times New Roman"/>
          <w:noProof/>
        </w:rPr>
        <w:t>(Endang Poerwanti, 2013; Julio Purba, 2023)</w:t>
      </w:r>
      <w:r w:rsidR="00984A9D">
        <w:rPr>
          <w:rFonts w:ascii="Times New Roman" w:hAnsi="Times New Roman"/>
        </w:rPr>
        <w:fldChar w:fldCharType="end"/>
      </w:r>
      <w:r w:rsidRPr="00F513EC">
        <w:rPr>
          <w:rFonts w:ascii="Times New Roman" w:hAnsi="Times New Roman"/>
        </w:rPr>
        <w:t xml:space="preserve">. Sebagian anggota masyarakat belum memiliki pemahaman dan sikap yang baik bahkan cenderung menilai suku atau etnis dan kelompok tertentu sebagai masyarakat kelas dua. Sebagian atau kelompok tertentu mengklaim sebagai yang </w:t>
      </w:r>
      <w:r w:rsidR="00F423A3">
        <w:rPr>
          <w:rFonts w:ascii="Times New Roman" w:hAnsi="Times New Roman"/>
        </w:rPr>
        <w:t>berhak atas negara sehingga sering kali</w:t>
      </w:r>
      <w:r w:rsidRPr="00F513EC">
        <w:rPr>
          <w:rFonts w:ascii="Times New Roman" w:hAnsi="Times New Roman"/>
        </w:rPr>
        <w:t xml:space="preserve"> ditampilkan berita dan isu yang sifatnya provokatif dan cenderung memicu perpecahan dalam masyarakat melalui media sosial. </w:t>
      </w:r>
      <w:r w:rsidR="00F423A3">
        <w:rPr>
          <w:rFonts w:ascii="Times New Roman" w:hAnsi="Times New Roman"/>
        </w:rPr>
        <w:t>Ekspresi profokatif tidak sebatas isu media sosial namun dalam praktik kehidupan sosial tindakan kekerasan masih dominan dalam menindas minoritas oleh kelompok mayoritas atas klaim kebernaran agama sambil menolak dan mempersekusi kelompok</w:t>
      </w:r>
      <w:r w:rsidR="00BB64CF">
        <w:rPr>
          <w:rFonts w:ascii="Times New Roman" w:hAnsi="Times New Roman"/>
        </w:rPr>
        <w:t xml:space="preserve"> minoritas agama </w:t>
      </w:r>
      <w:r w:rsidR="00F423A3">
        <w:rPr>
          <w:rFonts w:ascii="Times New Roman" w:hAnsi="Times New Roman"/>
        </w:rPr>
        <w:t>dengan klaim</w:t>
      </w:r>
      <w:r w:rsidR="00BB64CF">
        <w:rPr>
          <w:rFonts w:ascii="Times New Roman" w:hAnsi="Times New Roman"/>
        </w:rPr>
        <w:t xml:space="preserve"> bahwa kegiatan belum ada </w:t>
      </w:r>
      <w:r w:rsidR="00F423A3">
        <w:rPr>
          <w:rFonts w:ascii="Times New Roman" w:hAnsi="Times New Roman"/>
        </w:rPr>
        <w:t>izin atau masyarakat tidak menerima kehadiran kelompok agama lain dalam lingkungan mereka.</w:t>
      </w:r>
      <w:r w:rsidR="002B752B">
        <w:rPr>
          <w:rFonts w:ascii="Times New Roman" w:hAnsi="Times New Roman"/>
        </w:rPr>
        <w:t xml:space="preserve"> Bahkan masyarakat terkadang pesimis dan mulai putus asa dengan kondisi dan peran negara yang terasa absen dalam tindakan persekusi kegiatan peribatan di gereja. </w:t>
      </w:r>
      <w:r w:rsidR="002B752B" w:rsidRPr="003843D5">
        <w:rPr>
          <w:rFonts w:ascii="Times New Roman" w:hAnsi="Times New Roman"/>
        </w:rPr>
        <w:t>Kedegilan hati dan ajaran yang membenci perbedaan mengatasnamakan aga</w:t>
      </w:r>
      <w:r w:rsidR="002B752B">
        <w:rPr>
          <w:rFonts w:ascii="Times New Roman" w:hAnsi="Times New Roman"/>
        </w:rPr>
        <w:t xml:space="preserve">ma </w:t>
      </w:r>
      <w:r w:rsidR="002B752B" w:rsidRPr="003843D5">
        <w:rPr>
          <w:rFonts w:ascii="Times New Roman" w:hAnsi="Times New Roman"/>
        </w:rPr>
        <w:t>sudah seharusnya dimusnahkan</w:t>
      </w:r>
      <w:r w:rsidR="002B752B">
        <w:rPr>
          <w:rFonts w:ascii="Times New Roman" w:hAnsi="Times New Roman"/>
        </w:rPr>
        <w:t xml:space="preserve"> dan </w:t>
      </w:r>
      <w:r w:rsidR="002B752B" w:rsidRPr="003843D5">
        <w:rPr>
          <w:rFonts w:ascii="Times New Roman" w:hAnsi="Times New Roman"/>
        </w:rPr>
        <w:t>jika pernyataan ini dipertanyakan maka agaknya hati nurani kita sebaga</w:t>
      </w:r>
      <w:r w:rsidR="002B752B">
        <w:rPr>
          <w:rFonts w:ascii="Times New Roman" w:hAnsi="Times New Roman"/>
        </w:rPr>
        <w:t xml:space="preserve">i manusia nampaknya sudah mati </w:t>
      </w:r>
      <w:r w:rsidR="00385732">
        <w:rPr>
          <w:rFonts w:ascii="Times New Roman" w:hAnsi="Times New Roman"/>
        </w:rPr>
        <w:fldChar w:fldCharType="begin" w:fldLock="1"/>
      </w:r>
      <w:r w:rsidR="00385732">
        <w:rPr>
          <w:rFonts w:ascii="Times New Roman" w:hAnsi="Times New Roman"/>
        </w:rPr>
        <w:instrText>ADDIN CSL_CITATION {"citationItems":[{"id":"ITEM-1","itemData":{"author":[{"dropping-particle":"","family":"Julio Purba","given":"","non-dropping-particle":"","parse-names":false,"suffix":""}],"container-title":"kompas.com","id":"ITEM-1","issued":{"date-parts":[["2023","3"]]},"publisher-place":"Jakarta","title":"Persekusi rumah ibadah membuat rasa muak","type":"article-magazine"},"uris":["http://www.mendeley.com/documents/?uuid=9d549408-fbba-4a5b-aabf-e405230c77d0"]}],"mendeley":{"formattedCitation":"(Julio Purba, 2023)","plainTextFormattedCitation":"(Julio Purba, 2023)","previouslyFormattedCitation":"(Julio Purba, 2023)"},"properties":{"noteIndex":0},"schema":"https://github.com/citation-style-language/schema/raw/master/csl-citation.json"}</w:instrText>
      </w:r>
      <w:r w:rsidR="00385732">
        <w:rPr>
          <w:rFonts w:ascii="Times New Roman" w:hAnsi="Times New Roman"/>
        </w:rPr>
        <w:fldChar w:fldCharType="separate"/>
      </w:r>
      <w:r w:rsidR="002B752B" w:rsidRPr="002B752B">
        <w:rPr>
          <w:rFonts w:ascii="Times New Roman" w:hAnsi="Times New Roman"/>
          <w:noProof/>
        </w:rPr>
        <w:t>(Julio Purba, 2023)</w:t>
      </w:r>
      <w:r w:rsidR="00385732">
        <w:rPr>
          <w:rFonts w:ascii="Times New Roman" w:hAnsi="Times New Roman"/>
        </w:rPr>
        <w:fldChar w:fldCharType="end"/>
      </w:r>
      <w:r w:rsidR="002B752B">
        <w:rPr>
          <w:rFonts w:ascii="Times New Roman" w:hAnsi="Times New Roman"/>
        </w:rPr>
        <w:t>.</w:t>
      </w:r>
    </w:p>
    <w:p w:rsidR="00F513EC" w:rsidRPr="00E03C07" w:rsidRDefault="00F513EC" w:rsidP="00E03C07">
      <w:pPr>
        <w:spacing w:line="360" w:lineRule="auto"/>
        <w:ind w:firstLine="567"/>
        <w:jc w:val="both"/>
        <w:rPr>
          <w:rFonts w:ascii="Times New Roman" w:hAnsi="Times New Roman"/>
          <w:sz w:val="22"/>
          <w:szCs w:val="22"/>
        </w:rPr>
      </w:pPr>
    </w:p>
    <w:p w:rsidR="00A77B3E" w:rsidRDefault="00317CF9">
      <w:pPr>
        <w:pStyle w:val="Heading1"/>
        <w:rPr>
          <w:rFonts w:ascii="Times New Roman" w:hAnsi="Times New Roman" w:cs="Times New Roman"/>
          <w:i w:val="0"/>
          <w:iCs w:val="0"/>
          <w:sz w:val="22"/>
          <w:szCs w:val="22"/>
          <w:lang w:eastAsia="en-US"/>
        </w:rPr>
      </w:pPr>
      <w:r>
        <w:rPr>
          <w:rFonts w:ascii="Times New Roman" w:hAnsi="Times New Roman" w:cs="Times New Roman"/>
          <w:i w:val="0"/>
          <w:iCs w:val="0"/>
          <w:sz w:val="22"/>
          <w:szCs w:val="22"/>
          <w:lang w:val="en-US" w:eastAsia="en-US"/>
        </w:rPr>
        <w:t>METODE PENELITIAN</w:t>
      </w:r>
    </w:p>
    <w:p w:rsidR="00CB5AA3" w:rsidRDefault="00CB5AA3" w:rsidP="00CB5AA3">
      <w:pPr>
        <w:tabs>
          <w:tab w:val="left" w:pos="567"/>
        </w:tabs>
        <w:spacing w:line="360" w:lineRule="auto"/>
        <w:ind w:firstLine="720"/>
        <w:jc w:val="both"/>
        <w:rPr>
          <w:rFonts w:ascii="Times New Roman" w:hAnsi="Times New Roman"/>
        </w:rPr>
      </w:pPr>
      <w:r w:rsidRPr="0084146D">
        <w:rPr>
          <w:rFonts w:ascii="Times New Roman" w:hAnsi="Times New Roman"/>
        </w:rPr>
        <w:t>Penelitian i</w:t>
      </w:r>
      <w:r>
        <w:rPr>
          <w:rFonts w:ascii="Times New Roman" w:hAnsi="Times New Roman"/>
        </w:rPr>
        <w:t xml:space="preserve">ni adalah penelitian </w:t>
      </w:r>
      <w:r w:rsidRPr="00CB5AA3">
        <w:rPr>
          <w:rFonts w:ascii="Times New Roman" w:hAnsi="Times New Roman"/>
          <w:i/>
        </w:rPr>
        <w:t>case study</w:t>
      </w:r>
      <w:r>
        <w:rPr>
          <w:rFonts w:ascii="Times New Roman" w:hAnsi="Times New Roman"/>
        </w:rPr>
        <w:t xml:space="preserve"> dengan tujuan mengekplorasi </w:t>
      </w:r>
      <w:r w:rsidRPr="0084146D">
        <w:rPr>
          <w:rFonts w:ascii="Times New Roman" w:hAnsi="Times New Roman"/>
        </w:rPr>
        <w:t xml:space="preserve">makna </w:t>
      </w:r>
      <w:r w:rsidR="00BB64CF">
        <w:rPr>
          <w:rFonts w:ascii="Times New Roman" w:hAnsi="Times New Roman"/>
        </w:rPr>
        <w:t>dan praksi</w:t>
      </w:r>
      <w:r>
        <w:rPr>
          <w:rFonts w:ascii="Times New Roman" w:hAnsi="Times New Roman"/>
        </w:rPr>
        <w:t>s</w:t>
      </w:r>
      <w:r w:rsidRPr="0084146D">
        <w:rPr>
          <w:rFonts w:ascii="Times New Roman" w:hAnsi="Times New Roman"/>
        </w:rPr>
        <w:t xml:space="preserve"> </w:t>
      </w:r>
      <w:r>
        <w:rPr>
          <w:rFonts w:ascii="Times New Roman" w:hAnsi="Times New Roman"/>
        </w:rPr>
        <w:t>pedagogi multikultural sek</w:t>
      </w:r>
      <w:r w:rsidR="00BB64CF">
        <w:rPr>
          <w:rFonts w:ascii="Times New Roman" w:hAnsi="Times New Roman"/>
        </w:rPr>
        <w:t xml:space="preserve">olah dasar </w:t>
      </w:r>
      <w:r>
        <w:rPr>
          <w:rFonts w:ascii="Times New Roman" w:hAnsi="Times New Roman"/>
        </w:rPr>
        <w:t xml:space="preserve">dengan </w:t>
      </w:r>
      <w:r w:rsidR="00BB64CF">
        <w:rPr>
          <w:rFonts w:ascii="Times New Roman" w:hAnsi="Times New Roman"/>
        </w:rPr>
        <w:t>subyek</w:t>
      </w:r>
      <w:r w:rsidRPr="0084146D">
        <w:rPr>
          <w:rFonts w:ascii="Times New Roman" w:hAnsi="Times New Roman"/>
        </w:rPr>
        <w:t xml:space="preserve"> pendidikan yaitu guru </w:t>
      </w:r>
      <w:r>
        <w:rPr>
          <w:rFonts w:ascii="Times New Roman" w:hAnsi="Times New Roman"/>
        </w:rPr>
        <w:t xml:space="preserve">dan siswa di sekolah Katolik dan Sekolah Negri </w:t>
      </w:r>
      <w:r>
        <w:rPr>
          <w:rFonts w:ascii="Times New Roman" w:hAnsi="Times New Roman"/>
        </w:rPr>
        <w:fldChar w:fldCharType="begin" w:fldLock="1"/>
      </w:r>
      <w:r>
        <w:rPr>
          <w:rFonts w:ascii="Times New Roman" w:hAnsi="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approach.","author":[{"dropping-particle":"","family":"Densin &amp; Lincoln","given":"","non-dropping-particle":"","parse-names":false,"suffix":""}],"container-title":"Journal of Chemical Information and Modeling","edition":"Fifth","editor":[{"dropping-particle":"","family":"Norman K, Densin .","given":"&amp; Yvonna S.Lincoln","non-dropping-particle":"","parse-names":false,"suffix":""}],"id":"ITEM-1","issue":"9","issued":{"date-parts":[["2013"]]},"number-of-pages":"1689-1699","publisher":"Sage Plubications","publisher-place":"Los Angelos","title":"The sage handbook of qualitative research","type":"book","volume":"53"},"uris":["http://www.mendeley.com/documents/?uuid=221dcc0b-eb1e-453d-b812-35bfa3c31e27"]},{"id":"ITEM-2","itemData":{"DOI":"10.17169/fqs-15.2.2072","ISSN":"14385627","abstract":"I utilized a life history methodology in this study through which written and oral narratives were obtained from six postsecondary students who self-identified as Lesbian, Gay, Bisexual, and/or Queer (LGBQ). Through this narrative process, I endeavored to understand how past events and behaviors shaped the participants' identities and their sense of resiliency. During the data analysis process, I experienced tension between etic and emic categories and themes. Consequently, I struggled to maintain an inductive position throughout the coding process. This article provides an overview of this process and seeks to add to the discussion regarding etic and emic perspectives in qualitative research. © 2014 FQS.","author":[{"dropping-particle":"","family":"Olive","given":"James L.","non-dropping-particle":"","parse-names":false,"suffix":""}],"container-title":"Forum Qualitative Sozialforschung","id":"ITEM-2","issue":"2","issued":{"date-parts":[["2014"]]},"title":"Reflecting on the tensions between emic and etic perspectives in life history research: Lessons learned","type":"article-journal","volume":"15"},"uris":["http://www.mendeley.com/documents/?uuid=9e41a996-e1de-4865-8fe0-0888ca3835f6"]},{"id":"ITEM-3","itemData":{"author":[{"dropping-particle":"","family":"Yin","given":"Robert K.","non-dropping-particle":"","parse-names":false,"suffix":""}],"edition":"5","id":"ITEM-3","issued":{"date-parts":[["2009"]]},"publisher":"Sage Publications, Inc","publisher-place":"California","title":"Case study research: Design and methods","type":"book"},"uris":["http://www.mendeley.com/documents/?uuid=50c1eef4-7464-4456-941e-78d115153b74"]}],"mendeley":{"formattedCitation":"(Densin &amp; Lincoln, 2013; Olive, 2014; Yin, 2009)","manualFormatting":"(Olive, 2014;Yin, 2009)","plainTextFormattedCitation":"(Densin &amp; Lincoln, 2013; Olive, 2014; Yin, 2009)","previouslyFormattedCitation":"(Densin &amp; Lincoln, 2013; Olive, 2014; Yin, 2009)"},"properties":{"noteIndex":0},"schema":"https://github.com/citation-style-language/schema/raw/master/csl-citation.json"}</w:instrText>
      </w:r>
      <w:r>
        <w:rPr>
          <w:rFonts w:ascii="Times New Roman" w:hAnsi="Times New Roman"/>
        </w:rPr>
        <w:fldChar w:fldCharType="separate"/>
      </w:r>
      <w:r w:rsidRPr="0084146D">
        <w:rPr>
          <w:rFonts w:ascii="Times New Roman" w:hAnsi="Times New Roman"/>
          <w:noProof/>
        </w:rPr>
        <w:t>(Olive, 2014;Yin, 2009)</w:t>
      </w:r>
      <w:r>
        <w:rPr>
          <w:rFonts w:ascii="Times New Roman" w:hAnsi="Times New Roman"/>
        </w:rPr>
        <w:fldChar w:fldCharType="end"/>
      </w:r>
      <w:r w:rsidRPr="0084146D">
        <w:rPr>
          <w:rFonts w:ascii="Times New Roman" w:hAnsi="Times New Roman"/>
        </w:rPr>
        <w:t xml:space="preserve">. </w:t>
      </w:r>
      <w:r>
        <w:rPr>
          <w:rFonts w:ascii="Times New Roman" w:hAnsi="Times New Roman"/>
        </w:rPr>
        <w:t>Kajian ini mendeskripsikan pelaksanaan pedagogi multikultural dan merancang satu kerangka pikir pedagogi multikultural yang dapat dikembangkan dan diterapkan dalam konteks pendidikan dasar</w:t>
      </w:r>
      <w:r w:rsidR="00BB64CF">
        <w:rPr>
          <w:rFonts w:ascii="Times New Roman" w:hAnsi="Times New Roman"/>
        </w:rPr>
        <w:t xml:space="preserve"> </w:t>
      </w:r>
      <w:r w:rsidRPr="0084146D">
        <w:rPr>
          <w:rFonts w:ascii="Times New Roman" w:hAnsi="Times New Roman"/>
        </w:rPr>
        <w:t>sesua</w:t>
      </w:r>
      <w:r>
        <w:rPr>
          <w:rFonts w:ascii="Times New Roman" w:hAnsi="Times New Roman"/>
        </w:rPr>
        <w:t>i karakteristiknya k</w:t>
      </w:r>
      <w:r w:rsidRPr="0084146D">
        <w:rPr>
          <w:rFonts w:ascii="Times New Roman" w:hAnsi="Times New Roman"/>
        </w:rPr>
        <w:t xml:space="preserve">arena subyek yang diteliti memiliki kondisi dan situasional khusus </w:t>
      </w:r>
      <w:r>
        <w:rPr>
          <w:rFonts w:ascii="Times New Roman" w:hAnsi="Times New Roman"/>
        </w:rPr>
        <w:t>dalam praksis multikultural sehingga dapat dipaparkan secara komprehensif sesuai desain studi kasus</w:t>
      </w:r>
      <w:r w:rsidRPr="0084146D">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author":[{"dropping-particle":"","family":"Dike","given":"Daniel","non-dropping-particle":"","parse-names":false,"suffix":""},{"dropping-particle":"","family":"Parida","given":"Lusila","non-dropping-particle":"","parse-names":false,"suffix":""},{"dropping-particle":"","family":"Stevanus","given":"Ivan","non-dropping-particle":"","parse-names":false,"suffix":""}],"id":"ITEM-1","issue":"April","issued":{"date-parts":[["2021"]]},"page":"14-27","title":"Strategi mikro kepala sekolah membudayakan budaya malu sebagai nilai karakter unggul sekolah dasar di kabupaten sintang","type":"article-journal","volume":"12"},"uris":["http://www.mendeley.com/documents/?uuid=f64af26f-2f0e-4524-856e-135313698dab"]},{"id":"ITEM-2","itemData":{"ISBN":"9788578110796","ISSN":"1098-6596","PMID":"25246403","abstract":"Predicting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approach.","author":[{"dropping-particle":"","family":"Densin &amp; Lincoln","given":"","non-dropping-particle":"","parse-names":false,"suffix":""}],"container-title":"Journal of Chemical Information and Modeling","edition":"Fifth","editor":[{"dropping-particle":"","family":"Norman K, Densin .","given":"&amp; Yvonna S.Lincoln","non-dropping-particle":"","parse-names":false,"suffix":""}],"id":"ITEM-2","issue":"9","issued":{"date-parts":[["2013"]]},"number-of-pages":"1689-1699","publisher":"Sage Plubications","publisher-place":"Los Angelos","title":"The sage handbook of qualitative research","type":"book","volume":"53"},"uris":["http://www.mendeley.com/documents/?uuid=221dcc0b-eb1e-453d-b812-35bfa3c31e27"]}],"mendeley":{"formattedCitation":"(Densin &amp; Lincoln, 2013; Dike et al., 2021)","plainTextFormattedCitation":"(Densin &amp; Lincoln, 2013; Dike et al., 2021)","previouslyFormattedCitation":"(Densin &amp; Lincoln, 2013; Dike et al., 2021)"},"properties":{"noteIndex":0},"schema":"https://github.com/citation-style-language/schema/raw/master/csl-citation.json"}</w:instrText>
      </w:r>
      <w:r>
        <w:rPr>
          <w:rFonts w:ascii="Times New Roman" w:hAnsi="Times New Roman"/>
        </w:rPr>
        <w:fldChar w:fldCharType="separate"/>
      </w:r>
      <w:r w:rsidRPr="0084146D">
        <w:rPr>
          <w:rFonts w:ascii="Times New Roman" w:hAnsi="Times New Roman"/>
          <w:noProof/>
        </w:rPr>
        <w:t>(Densin &amp; Lincoln, 2013; Dike et al., 2021)</w:t>
      </w:r>
      <w:r>
        <w:rPr>
          <w:rFonts w:ascii="Times New Roman" w:hAnsi="Times New Roman"/>
        </w:rPr>
        <w:fldChar w:fldCharType="end"/>
      </w:r>
      <w:r w:rsidRPr="0084146D">
        <w:rPr>
          <w:rFonts w:ascii="Times New Roman" w:hAnsi="Times New Roman"/>
        </w:rPr>
        <w:t>. Peneliti</w:t>
      </w:r>
      <w:r>
        <w:rPr>
          <w:rFonts w:ascii="Times New Roman" w:hAnsi="Times New Roman"/>
        </w:rPr>
        <w:t xml:space="preserve"> </w:t>
      </w:r>
      <w:r w:rsidRPr="0084146D">
        <w:rPr>
          <w:rFonts w:ascii="Times New Roman" w:hAnsi="Times New Roman"/>
        </w:rPr>
        <w:t xml:space="preserve">an ini dilakukan di </w:t>
      </w:r>
      <w:r>
        <w:rPr>
          <w:rFonts w:ascii="Times New Roman" w:hAnsi="Times New Roman"/>
        </w:rPr>
        <w:t xml:space="preserve">dua sekolah dasar yakni SDN Negeri V Sintang dan SD Panca Setya 1 Sintang. </w:t>
      </w:r>
      <w:r w:rsidRPr="0084146D">
        <w:rPr>
          <w:rFonts w:ascii="Times New Roman" w:hAnsi="Times New Roman"/>
        </w:rPr>
        <w:t>Pen</w:t>
      </w:r>
      <w:r w:rsidR="00BB64CF">
        <w:rPr>
          <w:rFonts w:ascii="Times New Roman" w:hAnsi="Times New Roman"/>
        </w:rPr>
        <w:t>e</w:t>
      </w:r>
      <w:r w:rsidR="00385732">
        <w:rPr>
          <w:rFonts w:ascii="Times New Roman" w:hAnsi="Times New Roman"/>
        </w:rPr>
        <w:t>tapan lokasi penelitian maupun</w:t>
      </w:r>
      <w:r w:rsidRPr="0084146D">
        <w:rPr>
          <w:rFonts w:ascii="Times New Roman" w:hAnsi="Times New Roman"/>
        </w:rPr>
        <w:t xml:space="preserve"> subyek penelitian menggunakan teknik </w:t>
      </w:r>
      <w:r w:rsidRPr="0084146D">
        <w:rPr>
          <w:rFonts w:ascii="Times New Roman" w:hAnsi="Times New Roman"/>
          <w:i/>
        </w:rPr>
        <w:t>purposive sampling</w:t>
      </w:r>
      <w:r w:rsidRPr="0084146D">
        <w:rPr>
          <w:rFonts w:ascii="Times New Roman" w:hAnsi="Times New Roman"/>
        </w:rPr>
        <w:t xml:space="preserve"> </w:t>
      </w:r>
      <w:r w:rsidRPr="0084146D">
        <w:rPr>
          <w:rFonts w:ascii="Times New Roman" w:hAnsi="Times New Roman"/>
          <w:i/>
        </w:rPr>
        <w:t>area</w:t>
      </w:r>
      <w:r w:rsidRPr="0084146D">
        <w:rPr>
          <w:rFonts w:ascii="Times New Roman" w:hAnsi="Times New Roman"/>
        </w:rPr>
        <w:t xml:space="preserve"> </w:t>
      </w:r>
      <w:r w:rsidR="00385732">
        <w:rPr>
          <w:rFonts w:ascii="Times New Roman" w:hAnsi="Times New Roman"/>
        </w:rPr>
        <w:t xml:space="preserve">dengan pertimbangan </w:t>
      </w:r>
      <w:r w:rsidRPr="0084146D">
        <w:rPr>
          <w:rFonts w:ascii="Times New Roman" w:hAnsi="Times New Roman"/>
        </w:rPr>
        <w:t xml:space="preserve">khusus </w:t>
      </w:r>
      <w:r w:rsidR="00385732">
        <w:rPr>
          <w:rFonts w:ascii="Times New Roman" w:hAnsi="Times New Roman"/>
        </w:rPr>
        <w:t xml:space="preserve">sesuai tujuan dari riset studi kasus </w:t>
      </w:r>
      <w:r w:rsidR="00385732">
        <w:rPr>
          <w:rFonts w:ascii="Times New Roman" w:hAnsi="Times New Roman"/>
        </w:rPr>
        <w:fldChar w:fldCharType="begin" w:fldLock="1"/>
      </w:r>
      <w:r w:rsidR="00385732">
        <w:rPr>
          <w:rFonts w:ascii="Times New Roman" w:hAnsi="Times New Roman"/>
        </w:rPr>
        <w:instrText>ADDIN CSL_CITATION {"citationItems":[{"id":"ITEM-1","itemData":{"ISBN":"1412974178","abstract":"4th ed. The editors and contributors address issues of social justice and examine how people's struggles can inform public issues and in turn be transformed into social policy. Their writings are underpinned by a critical framework, and they are committed to addressing issues of inequality. As with previous editions, their aim is to show how the practices of qualitative research can effect change in the world in positive ways.--From publisher description. Introduction: the discipline and practice of qualitative research / Norman K. Denzin, Yvonna S. Lincoln -- Locating the field -- Revitalizing universities by reinventing the social sciences: Bildung and action research / Morten Levin, Davydd Greenwood -- A history of qualitative inquiry in social and educational research / Frederick Erickson -- Ethics and politics in qualitative research / Clifford G. Christians -- Ethics, research regulations, and critical social science / Gaile S. Cannella, Yvonna S. Lincoln -- Paradigms and perspectives in contention -- Paradigmatic controversies, contradictions, and emerging confluences, revisited / Yvonna S. Lincoln, Susan A. Lynham, Egon G. Guba -- Feminist qualitative research in the millennium's first decade: developments, challenges, prospects / Virginia Olesen -- The sacred and spiritual nature of endarkened transnational feminist praxis in qualitative research / Cynthia B. Dillard, Chinwe Okpalaoka -- Critical pedagogy, and qualitative research: moving to the bricolage / Joe L. Kincheloe, Peter McLaren, Shirley R. Steinberg -- Cultural studies: performative imperatives and bodily articulations / Michael D. Giardina, Joshua L. Newman -- Critical humanism and queer theory: living with the tensions: postscript 2010 to living with the contradictions / Ken Plummer -- Asian epistemologies and contemporary social psychological research / James H. Liu. Disability communities: transformative research for social justice / Donna M. Mertens, Martin Sullivan, Hilary Stace -- Strategies of inquiry -- The politics and practices of funding qualitative inquiry: messages about messages about messages / Julianne Cheek -- Controversies in mixed methods research / John W. Creswell -- Mixed methods research: contemporary issues in an emerging field / Charles Teddlie, Abbas Tashakkori -- Case study / Bent Flyvbjerg -- Performance ethnography / Judith Hamera -- Braiding narrative ethnography with memoir and creative nonfiction / Barbara Tedlock -- The constructionist analytics of i…","author":[{"dropping-particle":"","family":"Denzin","given":"Norman K.","non-dropping-particle":"","parse-names":false,"suffix":""},{"dropping-particle":"","family":"Lincoln","given":"Yvonna S.","non-dropping-particle":"","parse-names":false,"suffix":""}],"id":"ITEM-1","issued":{"date-parts":[["2011"]]},"number-of-pages":"766","publisher":"SAGE Publications","title":"The Sage handbook of qualitative research","type":"book"},"uris":["http://www.mendeley.com/documents/?uuid=82abcc14-d421-4315-8d1e-d74c58a5c5b4"]},{"id":"ITEM-2","itemData":{"DOI":"10.4324/9780203412497","ISBN":"0203412494","abstract":"First Published in 2004. Routledge is an imprint of Taylor &amp; Francis, an informa company.","author":[{"dropping-particle":"","family":"Dey","given":"Ian","non-dropping-particle":"","parse-names":false,"suffix":""}],"container-title":"Qualitative Data Analysis: A User-Friendly Guide for Social Scientists","id":"ITEM-2","issued":{"date-parts":[["2003"]]},"number-of-pages":"1","title":"Qualitative data analysis: A user-friendly guide for social scientists","type":"book"},"uris":["http://www.mendeley.com/documents/?uuid=d2fcd9c6-78a0-47bc-9fb8-36a3d94bf6a8"]}],"mendeley":{"formattedCitation":"(Denzin &amp; Lincoln, 2011; Dey, 2003)","plainTextFormattedCitation":"(Denzin &amp; Lincoln, 2011; Dey, 2003)","previouslyFormattedCitation":"(Denzin &amp; Lincoln, 2011; Dey, 2003)"},"properties":{"noteIndex":0},"schema":"https://github.com/citation-style-language/schema/raw/master/csl-citation.json"}</w:instrText>
      </w:r>
      <w:r w:rsidR="00385732">
        <w:rPr>
          <w:rFonts w:ascii="Times New Roman" w:hAnsi="Times New Roman"/>
        </w:rPr>
        <w:fldChar w:fldCharType="separate"/>
      </w:r>
      <w:r w:rsidR="00385732" w:rsidRPr="00385732">
        <w:rPr>
          <w:rFonts w:ascii="Times New Roman" w:hAnsi="Times New Roman"/>
          <w:noProof/>
        </w:rPr>
        <w:t>(Denzin &amp; Lincoln, 2011; Dey, 2003)</w:t>
      </w:r>
      <w:r w:rsidR="00385732">
        <w:rPr>
          <w:rFonts w:ascii="Times New Roman" w:hAnsi="Times New Roman"/>
        </w:rPr>
        <w:fldChar w:fldCharType="end"/>
      </w:r>
      <w:r w:rsidRPr="0084146D">
        <w:rPr>
          <w:rFonts w:ascii="Times New Roman" w:hAnsi="Times New Roman"/>
        </w:rPr>
        <w:t>. Data diperoleh melalui wawancara, observasi dan studi dokumen</w:t>
      </w:r>
      <w:r w:rsidR="00385732">
        <w:rPr>
          <w:rFonts w:ascii="Times New Roman" w:hAnsi="Times New Roman"/>
        </w:rPr>
        <w:t xml:space="preserve"> </w:t>
      </w:r>
      <w:r w:rsidR="00BB64CF">
        <w:rPr>
          <w:rFonts w:ascii="Times New Roman" w:hAnsi="Times New Roman"/>
        </w:rPr>
        <w:t xml:space="preserve">yang diperkuat </w:t>
      </w:r>
      <w:r w:rsidR="00385732">
        <w:rPr>
          <w:rFonts w:ascii="Times New Roman" w:hAnsi="Times New Roman"/>
        </w:rPr>
        <w:t xml:space="preserve">analisis literatur </w:t>
      </w:r>
      <w:r w:rsidR="00BB64CF">
        <w:rPr>
          <w:rFonts w:ascii="Times New Roman" w:hAnsi="Times New Roman"/>
        </w:rPr>
        <w:t>yang relevan</w:t>
      </w:r>
      <w:r w:rsidRPr="0084146D">
        <w:rPr>
          <w:rFonts w:ascii="Times New Roman" w:hAnsi="Times New Roman"/>
        </w:rPr>
        <w:t xml:space="preserve"> </w:t>
      </w:r>
      <w:r w:rsidR="00385732">
        <w:rPr>
          <w:rFonts w:ascii="Times New Roman" w:hAnsi="Times New Roman"/>
        </w:rPr>
        <w:fldChar w:fldCharType="begin" w:fldLock="1"/>
      </w:r>
      <w:r w:rsidR="00385732">
        <w:rPr>
          <w:rFonts w:ascii="Times New Roman" w:hAnsi="Times New Roman"/>
        </w:rPr>
        <w:instrText>ADDIN CSL_CITATION {"citationItems":[{"id":"ITEM-1","itemData":{"ISBN":"9781462514380","author":[{"dropping-particle":"","family":"Leavy","given":"Patricia","non-dropping-particle":"","parse-names":false,"suffix":""}],"container-title":"The Guilford Press","id":"ITEM-1","issued":{"date-parts":[["2017"]]},"publisher":"The Guilford Press","publisher-place":"New York","title":"Research design","type":"book"},"uris":["http://www.mendeley.com/documents/?uuid=a0f32a2a-7768-41c3-935e-f1a5e7174ab4"]},{"id":"ITEM-2","itemData":{"DOI":"10.17169/FQS-11.2.1450","ISBN":"1438-5627","ISSN":"14385627","PMID":"58650744","author":[{"dropping-particle":"","family":"Jansen","given":"Harrie","non-dropping-particle":"","parse-names":false,"suffix":""}],"container-title":"Forum Qualitative Sozialforschung/ Forum: Qualitative Social Research","id":"ITEM-2","issue":"2","issued":{"date-parts":[["2010"]]},"title":"The logic of qualitative survey research and its position in the field of social research methods","type":"article-journal","volume":"11"},"uris":["http://www.mendeley.com/documents/?uuid=a629cc71-4637-4748-ac3b-87a2930cdf12"]}],"mendeley":{"formattedCitation":"(Jansen, 2010; Leavy, 2017)","plainTextFormattedCitation":"(Jansen, 2010; Leavy, 2017)","previouslyFormattedCitation":"(Jansen, 2010; Leavy, 2017)"},"properties":{"noteIndex":0},"schema":"https://github.com/citation-style-language/schema/raw/master/csl-citation.json"}</w:instrText>
      </w:r>
      <w:r w:rsidR="00385732">
        <w:rPr>
          <w:rFonts w:ascii="Times New Roman" w:hAnsi="Times New Roman"/>
        </w:rPr>
        <w:fldChar w:fldCharType="separate"/>
      </w:r>
      <w:r w:rsidR="00385732" w:rsidRPr="00385732">
        <w:rPr>
          <w:rFonts w:ascii="Times New Roman" w:hAnsi="Times New Roman"/>
          <w:noProof/>
        </w:rPr>
        <w:t>(Jansen, 2010; Leavy, 2017)</w:t>
      </w:r>
      <w:r w:rsidR="00385732">
        <w:rPr>
          <w:rFonts w:ascii="Times New Roman" w:hAnsi="Times New Roman"/>
        </w:rPr>
        <w:fldChar w:fldCharType="end"/>
      </w:r>
      <w:r w:rsidRPr="0084146D">
        <w:rPr>
          <w:rFonts w:ascii="Times New Roman" w:hAnsi="Times New Roman"/>
          <w:noProof/>
        </w:rPr>
        <w:t>.</w:t>
      </w:r>
      <w:r w:rsidR="00385732">
        <w:rPr>
          <w:rFonts w:ascii="Times New Roman" w:hAnsi="Times New Roman"/>
        </w:rPr>
        <w:t xml:space="preserve"> Analisis data dilakukan secara induktif melalui</w:t>
      </w:r>
      <w:r w:rsidRPr="0084146D">
        <w:rPr>
          <w:rFonts w:ascii="Times New Roman" w:hAnsi="Times New Roman"/>
        </w:rPr>
        <w:t xml:space="preserve"> proses triangulasi teknik dan sumber </w:t>
      </w:r>
      <w:r w:rsidR="00530E68">
        <w:rPr>
          <w:rFonts w:ascii="Times New Roman" w:hAnsi="Times New Roman"/>
        </w:rPr>
        <w:t xml:space="preserve">sehingga menghasilkan data dengan </w:t>
      </w:r>
      <w:r w:rsidRPr="0084146D">
        <w:rPr>
          <w:rFonts w:ascii="Times New Roman" w:hAnsi="Times New Roman"/>
        </w:rPr>
        <w:t>valid</w:t>
      </w:r>
      <w:r w:rsidR="00530E68">
        <w:rPr>
          <w:rFonts w:ascii="Times New Roman" w:hAnsi="Times New Roman"/>
        </w:rPr>
        <w:t>itas</w:t>
      </w:r>
      <w:r w:rsidRPr="0084146D">
        <w:rPr>
          <w:rFonts w:ascii="Times New Roman" w:hAnsi="Times New Roman"/>
        </w:rPr>
        <w:t xml:space="preserve"> </w:t>
      </w:r>
      <w:r w:rsidR="00385732">
        <w:rPr>
          <w:rFonts w:ascii="Times New Roman" w:hAnsi="Times New Roman"/>
        </w:rPr>
        <w:t xml:space="preserve">dan </w:t>
      </w:r>
      <w:r w:rsidR="00530E68">
        <w:rPr>
          <w:rFonts w:ascii="Times New Roman" w:hAnsi="Times New Roman"/>
        </w:rPr>
        <w:t>ke</w:t>
      </w:r>
      <w:r w:rsidR="00BB64CF">
        <w:rPr>
          <w:rFonts w:ascii="Times New Roman" w:hAnsi="Times New Roman"/>
        </w:rPr>
        <w:t>andal</w:t>
      </w:r>
      <w:r w:rsidR="00530E68">
        <w:rPr>
          <w:rFonts w:ascii="Times New Roman" w:hAnsi="Times New Roman"/>
        </w:rPr>
        <w:t>an data yang baik</w:t>
      </w:r>
      <w:r w:rsidRPr="0084146D">
        <w:rPr>
          <w:rFonts w:ascii="Times New Roman" w:hAnsi="Times New Roman"/>
        </w:rPr>
        <w:t xml:space="preserve"> </w:t>
      </w:r>
      <w:r w:rsidRPr="0084146D">
        <w:rPr>
          <w:rFonts w:ascii="Times New Roman" w:hAnsi="Times New Roman"/>
        </w:rPr>
        <w:fldChar w:fldCharType="begin" w:fldLock="1"/>
      </w:r>
      <w:r w:rsidRPr="0084146D">
        <w:rPr>
          <w:rFonts w:ascii="Times New Roman" w:hAnsi="Times New Roman"/>
        </w:rPr>
        <w:instrText>ADDIN CSL_CITATION {"citationItems":[{"id":"ITEM-1","itemData":{"DOI":"10.1016/B978-0-08-097086-8.10558-6","ISBN":"9780080970875","abstract":"Qualitative research, characterized by substantially inductive and open-ended methods, is an important and accepted approach in the social sciences. Four specific features of qualitative research \" understanding research participants' meanings, investigating the influence of the specific contexts in which the individuals and activities studied are situated, elucidating the processes by which these meanings and contexts lead to particular features or outcomes, and explicitly incorporating the subjectivity of the researcher \" are central to qualitative research. These features shape the distinctive methods, analysis strategies, and approaches to validity and generalizability that give qualitative research its unique value for social research.","author":[{"dropping-particle":"","family":"Maxwell","given":"Joseph A.","non-dropping-particle":"","parse-names":false,"suffix":""},{"dropping-particle":"","family":"Reybold","given":"L. Earle","non-dropping-particle":"","parse-names":false,"suffix":""}],"container-title":"International Encyclopedia of the Social &amp; Behavioral Sciences: Second Edition","id":"ITEM-1","issued":{"date-parts":[["2015","3","26"]]},"page":"685-689","publisher":"Elsevier Inc.","title":"Qualitative Research","type":"chapter"},"uris":["http://www.mendeley.com/documents/?uuid=f8dbd5bc-a244-32d4-a978-127fe419e29b"]},{"id":"ITEM-2","itemData":{"ISBN":"9781462514380","author":[{"dropping-particle":"","family":"Leavy","given":"Patricia","non-dropping-particle":"","parse-names":false,"suffix":""}],"container-title":"The Guilford Press","id":"ITEM-2","issued":{"date-parts":[["2017"]]},"publisher":"The Guilford Press","publisher-place":"New York","title":"Research design","type":"book"},"uris":["http://www.mendeley.com/documents/?uuid=a0f32a2a-7768-41c3-935e-f1a5e7174ab4"]}],"mendeley":{"formattedCitation":"(Leavy, 2017; Maxwell &amp; Reybold, 2015)","plainTextFormattedCitation":"(Leavy, 2017; Maxwell &amp; Reybold, 2015)","previouslyFormattedCitation":"(Leavy, 2017; Maxwell &amp; Reybold, 2015)"},"properties":{"noteIndex":0},"schema":"https://github.com/citation-style-language/schema/raw/master/csl-citation.json"}</w:instrText>
      </w:r>
      <w:r w:rsidRPr="0084146D">
        <w:rPr>
          <w:rFonts w:ascii="Times New Roman" w:hAnsi="Times New Roman"/>
        </w:rPr>
        <w:fldChar w:fldCharType="separate"/>
      </w:r>
      <w:r w:rsidRPr="0084146D">
        <w:rPr>
          <w:rFonts w:ascii="Times New Roman" w:hAnsi="Times New Roman"/>
          <w:noProof/>
        </w:rPr>
        <w:t>(Leavy, 2017; Maxwell &amp; Reybold, 2015)</w:t>
      </w:r>
      <w:r w:rsidRPr="0084146D">
        <w:rPr>
          <w:rFonts w:ascii="Times New Roman" w:hAnsi="Times New Roman"/>
        </w:rPr>
        <w:fldChar w:fldCharType="end"/>
      </w:r>
      <w:r w:rsidRPr="0084146D">
        <w:rPr>
          <w:rFonts w:ascii="Times New Roman" w:hAnsi="Times New Roman"/>
        </w:rPr>
        <w:t xml:space="preserve">. </w:t>
      </w:r>
    </w:p>
    <w:p w:rsidR="005521E6" w:rsidRDefault="005521E6">
      <w:pPr>
        <w:pStyle w:val="Heading1"/>
        <w:rPr>
          <w:rFonts w:ascii="Times New Roman" w:hAnsi="Times New Roman" w:cs="Times New Roman"/>
          <w:i w:val="0"/>
          <w:iCs w:val="0"/>
          <w:sz w:val="22"/>
          <w:szCs w:val="22"/>
          <w:lang w:eastAsia="en-US"/>
        </w:rPr>
      </w:pPr>
    </w:p>
    <w:p w:rsidR="005521E6" w:rsidRDefault="005521E6">
      <w:pPr>
        <w:pStyle w:val="Heading1"/>
        <w:rPr>
          <w:rFonts w:ascii="Times New Roman" w:hAnsi="Times New Roman" w:cs="Times New Roman"/>
          <w:i w:val="0"/>
          <w:iCs w:val="0"/>
          <w:sz w:val="22"/>
          <w:szCs w:val="22"/>
          <w:lang w:eastAsia="en-US"/>
        </w:rPr>
      </w:pPr>
    </w:p>
    <w:p w:rsidR="00A77B3E" w:rsidRDefault="00317CF9">
      <w:pPr>
        <w:pStyle w:val="Heading1"/>
        <w:rPr>
          <w:rFonts w:ascii="Times New Roman" w:hAnsi="Times New Roman" w:cs="Times New Roman"/>
          <w:i w:val="0"/>
          <w:iCs w:val="0"/>
          <w:sz w:val="22"/>
          <w:szCs w:val="22"/>
          <w:lang w:eastAsia="en-US"/>
        </w:rPr>
      </w:pPr>
      <w:r>
        <w:rPr>
          <w:rFonts w:ascii="Times New Roman" w:hAnsi="Times New Roman" w:cs="Times New Roman"/>
          <w:i w:val="0"/>
          <w:iCs w:val="0"/>
          <w:sz w:val="22"/>
          <w:szCs w:val="22"/>
          <w:lang w:val="en-US" w:eastAsia="en-US"/>
        </w:rPr>
        <w:t>HASIL DAN PEMBAHASAN</w:t>
      </w:r>
    </w:p>
    <w:p w:rsidR="005521E6" w:rsidRDefault="005521E6" w:rsidP="005521E6">
      <w:pPr>
        <w:rPr>
          <w:lang w:eastAsia="en-US"/>
        </w:rPr>
      </w:pPr>
    </w:p>
    <w:p w:rsidR="00C37199" w:rsidRPr="00C37199" w:rsidRDefault="00C37199" w:rsidP="00C37199">
      <w:pPr>
        <w:pStyle w:val="NormalWeb"/>
        <w:numPr>
          <w:ilvl w:val="0"/>
          <w:numId w:val="2"/>
        </w:numPr>
        <w:spacing w:before="0" w:beforeAutospacing="0" w:after="0" w:afterAutospacing="0" w:line="360" w:lineRule="auto"/>
        <w:ind w:left="284" w:hanging="284"/>
        <w:jc w:val="both"/>
        <w:rPr>
          <w:rFonts w:ascii="Times New Roman" w:hAnsi="Times New Roman"/>
          <w:b/>
          <w:sz w:val="22"/>
          <w:szCs w:val="22"/>
        </w:rPr>
      </w:pPr>
      <w:r w:rsidRPr="00C37199">
        <w:rPr>
          <w:rFonts w:ascii="Times New Roman" w:hAnsi="Times New Roman"/>
          <w:b/>
          <w:sz w:val="22"/>
          <w:szCs w:val="22"/>
        </w:rPr>
        <w:t>Pemahaman Multikultural</w:t>
      </w:r>
      <w:r w:rsidR="00D503B8">
        <w:rPr>
          <w:rFonts w:ascii="Times New Roman" w:hAnsi="Times New Roman"/>
          <w:b/>
          <w:sz w:val="22"/>
          <w:szCs w:val="22"/>
        </w:rPr>
        <w:t xml:space="preserve"> </w:t>
      </w:r>
    </w:p>
    <w:p w:rsidR="0020793F" w:rsidRPr="00E76E38" w:rsidRDefault="0020793F" w:rsidP="0020793F">
      <w:pPr>
        <w:pStyle w:val="NormalWeb"/>
        <w:spacing w:before="0" w:beforeAutospacing="0" w:after="0" w:afterAutospacing="0" w:line="360" w:lineRule="auto"/>
        <w:ind w:firstLine="567"/>
        <w:jc w:val="both"/>
        <w:rPr>
          <w:rFonts w:ascii="Times New Roman" w:hAnsi="Times New Roman"/>
        </w:rPr>
      </w:pPr>
      <w:r w:rsidRPr="00D368B0">
        <w:rPr>
          <w:rFonts w:ascii="Times New Roman" w:hAnsi="Times New Roman"/>
          <w:sz w:val="22"/>
          <w:szCs w:val="22"/>
        </w:rPr>
        <w:t>Pemahaman multik</w:t>
      </w:r>
      <w:r>
        <w:rPr>
          <w:rFonts w:ascii="Times New Roman" w:hAnsi="Times New Roman"/>
          <w:sz w:val="22"/>
          <w:szCs w:val="22"/>
        </w:rPr>
        <w:t>ultural warga sekolah</w:t>
      </w:r>
      <w:r w:rsidRPr="00D368B0">
        <w:rPr>
          <w:rFonts w:ascii="Times New Roman" w:hAnsi="Times New Roman"/>
          <w:sz w:val="22"/>
          <w:szCs w:val="22"/>
        </w:rPr>
        <w:t xml:space="preserve"> SD Panca Setya 1 dan SDN 5 Sintang  memiliki kedekatan pemahaman yakni terkait erat dengan aspek-aspek kemajemukan, heter</w:t>
      </w:r>
      <w:r w:rsidR="00F53BE5">
        <w:rPr>
          <w:rFonts w:ascii="Times New Roman" w:hAnsi="Times New Roman"/>
          <w:sz w:val="22"/>
          <w:szCs w:val="22"/>
        </w:rPr>
        <w:t xml:space="preserve">ogenitas, </w:t>
      </w:r>
      <w:r w:rsidRPr="00D368B0">
        <w:rPr>
          <w:rFonts w:ascii="Times New Roman" w:hAnsi="Times New Roman"/>
          <w:sz w:val="22"/>
          <w:szCs w:val="22"/>
        </w:rPr>
        <w:t>perlunya hidup b</w:t>
      </w:r>
      <w:r>
        <w:rPr>
          <w:rFonts w:ascii="Times New Roman" w:hAnsi="Times New Roman"/>
          <w:sz w:val="22"/>
          <w:szCs w:val="22"/>
        </w:rPr>
        <w:t xml:space="preserve">erdampingan secara damai, </w:t>
      </w:r>
      <w:r w:rsidRPr="00D368B0">
        <w:rPr>
          <w:rFonts w:ascii="Times New Roman" w:hAnsi="Times New Roman"/>
          <w:sz w:val="22"/>
          <w:szCs w:val="22"/>
        </w:rPr>
        <w:t xml:space="preserve">bersaudara walau berbeda etnis dan agama. Warga sekolah juga memiliki pemahaman mengenai menerima dan menghargai adat dan budaya yang berbeda-beda, menerima warga pendatang, bersatu membangun daerah, memberi kesempatan yang sama kepada setiap etnis dan kelompok untuk menampilkan budaya masing-masing. </w:t>
      </w:r>
      <w:r>
        <w:rPr>
          <w:rFonts w:ascii="Times New Roman" w:hAnsi="Times New Roman"/>
          <w:sz w:val="22"/>
          <w:szCs w:val="22"/>
        </w:rPr>
        <w:t>G</w:t>
      </w:r>
      <w:r>
        <w:rPr>
          <w:rFonts w:ascii="Times New Roman" w:hAnsi="Times New Roman"/>
        </w:rPr>
        <w:t xml:space="preserve">uru SD Panca Setya 1 menjelaskan bahwa </w:t>
      </w:r>
      <w:r w:rsidRPr="00E76E38">
        <w:rPr>
          <w:rFonts w:ascii="Times New Roman" w:hAnsi="Times New Roman"/>
        </w:rPr>
        <w:t>konsep multikultural</w:t>
      </w:r>
      <w:r>
        <w:rPr>
          <w:rFonts w:ascii="Times New Roman" w:hAnsi="Times New Roman"/>
        </w:rPr>
        <w:t xml:space="preserve"> lebih terkait dengan istilah </w:t>
      </w:r>
      <w:r w:rsidRPr="00E76E38">
        <w:rPr>
          <w:rFonts w:ascii="Times New Roman" w:hAnsi="Times New Roman"/>
        </w:rPr>
        <w:t xml:space="preserve">multi artinya banyak, kultur artinya budaya, jadi multikultural bisa berarti pendidikan yang menekankan </w:t>
      </w:r>
      <w:r w:rsidR="00F53BE5">
        <w:rPr>
          <w:rFonts w:ascii="Times New Roman" w:hAnsi="Times New Roman"/>
        </w:rPr>
        <w:t>ke</w:t>
      </w:r>
      <w:r w:rsidRPr="00E76E38">
        <w:rPr>
          <w:rFonts w:ascii="Times New Roman" w:hAnsi="Times New Roman"/>
        </w:rPr>
        <w:t>beragam</w:t>
      </w:r>
      <w:r w:rsidR="00F53BE5">
        <w:rPr>
          <w:rFonts w:ascii="Times New Roman" w:hAnsi="Times New Roman"/>
        </w:rPr>
        <w:t>an</w:t>
      </w:r>
      <w:r w:rsidRPr="00E76E38">
        <w:rPr>
          <w:rFonts w:ascii="Times New Roman" w:hAnsi="Times New Roman"/>
        </w:rPr>
        <w:t xml:space="preserve"> budaya. </w:t>
      </w:r>
      <w:r>
        <w:rPr>
          <w:rFonts w:ascii="Times New Roman" w:hAnsi="Times New Roman"/>
        </w:rPr>
        <w:t xml:space="preserve">Sedangkan guru di SDN 5 Sintang lebih memahami istilah multikultural dalam kaitannya dengan bagaimana </w:t>
      </w:r>
      <w:r w:rsidRPr="00E76E38">
        <w:rPr>
          <w:rFonts w:ascii="Times New Roman" w:hAnsi="Times New Roman"/>
        </w:rPr>
        <w:t xml:space="preserve">mengelola keragaman </w:t>
      </w:r>
      <w:r>
        <w:rPr>
          <w:rFonts w:ascii="Times New Roman" w:hAnsi="Times New Roman"/>
        </w:rPr>
        <w:t>dalam memperkuat atau</w:t>
      </w:r>
      <w:r w:rsidRPr="00E76E38">
        <w:rPr>
          <w:rFonts w:ascii="Times New Roman" w:hAnsi="Times New Roman"/>
        </w:rPr>
        <w:t xml:space="preserve"> memel</w:t>
      </w:r>
      <w:r>
        <w:rPr>
          <w:rFonts w:ascii="Times New Roman" w:hAnsi="Times New Roman"/>
        </w:rPr>
        <w:t>ihara persaudaraan</w:t>
      </w:r>
      <w:r w:rsidRPr="00E76E38">
        <w:rPr>
          <w:rFonts w:ascii="Times New Roman" w:hAnsi="Times New Roman"/>
        </w:rPr>
        <w:t xml:space="preserve">: </w:t>
      </w:r>
    </w:p>
    <w:p w:rsidR="0020793F" w:rsidRPr="00123F45" w:rsidRDefault="0020793F" w:rsidP="009A2DE7">
      <w:pPr>
        <w:pStyle w:val="NormalWeb"/>
        <w:spacing w:before="0" w:beforeAutospacing="0" w:after="0" w:afterAutospacing="0"/>
        <w:ind w:firstLine="567"/>
        <w:jc w:val="both"/>
        <w:rPr>
          <w:rFonts w:ascii="Times New Roman" w:hAnsi="Times New Roman"/>
          <w:sz w:val="22"/>
          <w:szCs w:val="22"/>
        </w:rPr>
      </w:pPr>
      <w:r w:rsidRPr="00123F45">
        <w:rPr>
          <w:rFonts w:ascii="Times New Roman" w:hAnsi="Times New Roman"/>
          <w:sz w:val="22"/>
          <w:szCs w:val="22"/>
        </w:rPr>
        <w:t>“keberagaman di sekolah ini jelas ya, guru dan siswanya dari banyak etnis, suku dan agama: ada Melayu, Jawa, Dayak, Batak, Flores yang merantau dan semuanya hidup dalam satu persuadaraan dan kerukunan. Seperti saya ini tidak merasa sebagai pendatang tetapi merasa sebagai orang Sinta</w:t>
      </w:r>
      <w:r w:rsidR="00F53BE5">
        <w:rPr>
          <w:rFonts w:ascii="Times New Roman" w:hAnsi="Times New Roman"/>
          <w:sz w:val="22"/>
          <w:szCs w:val="22"/>
        </w:rPr>
        <w:t>ng. Jadi menurut saya pedagogi</w:t>
      </w:r>
      <w:r w:rsidRPr="00123F45">
        <w:rPr>
          <w:rFonts w:ascii="Times New Roman" w:hAnsi="Times New Roman"/>
          <w:sz w:val="22"/>
          <w:szCs w:val="22"/>
        </w:rPr>
        <w:t xml:space="preserve"> multikultural berperan untuk menjaga atau merawat kerukukan dan persaudaraan di lingkungan sekolah </w:t>
      </w:r>
      <w:r w:rsidR="00F53BE5">
        <w:rPr>
          <w:rFonts w:ascii="Times New Roman" w:hAnsi="Times New Roman"/>
          <w:sz w:val="22"/>
          <w:szCs w:val="22"/>
        </w:rPr>
        <w:t>yang beragam dari sisi etnis, gender, agama serta</w:t>
      </w:r>
      <w:r w:rsidRPr="00123F45">
        <w:rPr>
          <w:rFonts w:ascii="Times New Roman" w:hAnsi="Times New Roman"/>
          <w:sz w:val="22"/>
          <w:szCs w:val="22"/>
        </w:rPr>
        <w:t xml:space="preserve"> </w:t>
      </w:r>
      <w:r w:rsidR="00F53BE5">
        <w:rPr>
          <w:rFonts w:ascii="Times New Roman" w:hAnsi="Times New Roman"/>
          <w:sz w:val="22"/>
          <w:szCs w:val="22"/>
        </w:rPr>
        <w:t xml:space="preserve">berbagai </w:t>
      </w:r>
      <w:r w:rsidRPr="00123F45">
        <w:rPr>
          <w:rFonts w:ascii="Times New Roman" w:hAnsi="Times New Roman"/>
          <w:sz w:val="22"/>
          <w:szCs w:val="22"/>
        </w:rPr>
        <w:t xml:space="preserve">perbedaan lainnya.” </w:t>
      </w:r>
    </w:p>
    <w:p w:rsidR="0020793F" w:rsidRPr="00E76E38" w:rsidRDefault="0020793F" w:rsidP="0020793F">
      <w:pPr>
        <w:pStyle w:val="NormalWeb"/>
        <w:spacing w:before="0" w:beforeAutospacing="0" w:after="0" w:afterAutospacing="0"/>
        <w:ind w:left="1134"/>
        <w:jc w:val="both"/>
        <w:rPr>
          <w:rFonts w:ascii="Times New Roman" w:hAnsi="Times New Roman"/>
        </w:rPr>
      </w:pPr>
    </w:p>
    <w:p w:rsidR="0020793F" w:rsidRPr="00123F45" w:rsidRDefault="0020793F" w:rsidP="0020793F">
      <w:pPr>
        <w:pStyle w:val="NormalWeb"/>
        <w:spacing w:before="0" w:beforeAutospacing="0" w:after="0" w:afterAutospacing="0" w:line="360" w:lineRule="auto"/>
        <w:ind w:firstLine="567"/>
        <w:jc w:val="both"/>
        <w:rPr>
          <w:rFonts w:ascii="Times New Roman" w:hAnsi="Times New Roman"/>
          <w:sz w:val="22"/>
          <w:szCs w:val="22"/>
        </w:rPr>
      </w:pPr>
      <w:r w:rsidRPr="00123F45">
        <w:rPr>
          <w:rFonts w:ascii="Times New Roman" w:hAnsi="Times New Roman"/>
          <w:sz w:val="22"/>
          <w:szCs w:val="22"/>
        </w:rPr>
        <w:t xml:space="preserve">Dari dua pemahaman tersebut tergambar bahwa pengetahuan mengenai pedagogi multikultural sangat terkait erat dengan konsep-konsep dasar keragaman budaya dalam arti fisik maupun </w:t>
      </w:r>
      <w:r w:rsidR="00F53BE5">
        <w:rPr>
          <w:rFonts w:ascii="Times New Roman" w:hAnsi="Times New Roman"/>
          <w:sz w:val="22"/>
          <w:szCs w:val="22"/>
        </w:rPr>
        <w:t xml:space="preserve">dari </w:t>
      </w:r>
      <w:r w:rsidRPr="00123F45">
        <w:rPr>
          <w:rFonts w:ascii="Times New Roman" w:hAnsi="Times New Roman"/>
          <w:sz w:val="22"/>
          <w:szCs w:val="22"/>
        </w:rPr>
        <w:t xml:space="preserve">dimensi geogerafis </w:t>
      </w:r>
      <w:r w:rsidR="00F53BE5">
        <w:rPr>
          <w:rFonts w:ascii="Times New Roman" w:hAnsi="Times New Roman"/>
          <w:sz w:val="22"/>
          <w:szCs w:val="22"/>
        </w:rPr>
        <w:t xml:space="preserve">maupun </w:t>
      </w:r>
      <w:r w:rsidRPr="00123F45">
        <w:rPr>
          <w:rFonts w:ascii="Times New Roman" w:hAnsi="Times New Roman"/>
          <w:sz w:val="22"/>
          <w:szCs w:val="22"/>
        </w:rPr>
        <w:t xml:space="preserve">asal usul </w:t>
      </w:r>
      <w:r w:rsidR="00F53BE5">
        <w:rPr>
          <w:rFonts w:ascii="Times New Roman" w:hAnsi="Times New Roman"/>
          <w:sz w:val="22"/>
          <w:szCs w:val="22"/>
        </w:rPr>
        <w:t>kedaerahan</w:t>
      </w:r>
      <w:r w:rsidRPr="00123F45">
        <w:rPr>
          <w:rFonts w:ascii="Times New Roman" w:hAnsi="Times New Roman"/>
          <w:sz w:val="22"/>
          <w:szCs w:val="22"/>
        </w:rPr>
        <w:t xml:space="preserve">, </w:t>
      </w:r>
      <w:r w:rsidR="00F53BE5">
        <w:rPr>
          <w:rFonts w:ascii="Times New Roman" w:hAnsi="Times New Roman"/>
          <w:sz w:val="22"/>
          <w:szCs w:val="22"/>
        </w:rPr>
        <w:t xml:space="preserve">bahasa, maupun </w:t>
      </w:r>
      <w:r w:rsidRPr="00123F45">
        <w:rPr>
          <w:rFonts w:ascii="Times New Roman" w:hAnsi="Times New Roman"/>
          <w:sz w:val="22"/>
          <w:szCs w:val="22"/>
        </w:rPr>
        <w:t xml:space="preserve"> etnis warga sekolah. Pemahaman </w:t>
      </w:r>
      <w:r w:rsidR="00F53BE5">
        <w:rPr>
          <w:rFonts w:ascii="Times New Roman" w:hAnsi="Times New Roman"/>
          <w:sz w:val="22"/>
          <w:szCs w:val="22"/>
        </w:rPr>
        <w:t>implisit</w:t>
      </w:r>
      <w:r w:rsidRPr="00123F45">
        <w:rPr>
          <w:rFonts w:ascii="Times New Roman" w:hAnsi="Times New Roman"/>
          <w:sz w:val="22"/>
          <w:szCs w:val="22"/>
        </w:rPr>
        <w:t xml:space="preserve"> lainnya juga misalnya menyebut istilah Dayak selalu berkonotasi dengan identitas komunitas tertentu misalnya Dayak dikonotasikan sebagai Kristen sedangkan Melayu dikonotasikan dengan Islam. Pemahaman semacam ini eksplisit ditemukan dalam pemahaman guru di SDN 5. Guru tersebut mengungkapkan bahwa, “</w:t>
      </w:r>
      <w:r w:rsidRPr="00123F45">
        <w:rPr>
          <w:rFonts w:ascii="Times New Roman" w:hAnsi="Times New Roman"/>
          <w:i/>
          <w:sz w:val="22"/>
          <w:szCs w:val="22"/>
        </w:rPr>
        <w:t>yang saya tahu multikultural itu misalnya islam itu melayu, yang dayak itu kristen</w:t>
      </w:r>
      <w:r w:rsidRPr="00123F45">
        <w:rPr>
          <w:rFonts w:ascii="Times New Roman" w:hAnsi="Times New Roman"/>
          <w:sz w:val="22"/>
          <w:szCs w:val="22"/>
        </w:rPr>
        <w:t xml:space="preserve">.” Jawaban spontan dari guru agama islam ini memberi gambaran pemahaman bahwa keragaman warga sekolah terkait idenitas kultural dan religius. Perbedaan etnis dan agama dalam pengalaman guru merupakan dua realitas yang paling menonjol atau yang paling mudah dicontohkan ketika membicarakan perbedaan di dalam masyarakat. </w:t>
      </w:r>
    </w:p>
    <w:p w:rsidR="0020793F" w:rsidRDefault="00F53BE5" w:rsidP="00C37199">
      <w:pPr>
        <w:pStyle w:val="NormalWeb"/>
        <w:spacing w:before="0" w:beforeAutospacing="0" w:after="0" w:afterAutospacing="0" w:line="360" w:lineRule="auto"/>
        <w:ind w:firstLine="567"/>
        <w:jc w:val="both"/>
        <w:rPr>
          <w:rFonts w:ascii="Times New Roman" w:hAnsi="Times New Roman"/>
          <w:i/>
          <w:sz w:val="22"/>
          <w:szCs w:val="22"/>
        </w:rPr>
      </w:pPr>
      <w:r>
        <w:rPr>
          <w:rFonts w:ascii="Times New Roman" w:hAnsi="Times New Roman"/>
          <w:sz w:val="22"/>
          <w:szCs w:val="22"/>
        </w:rPr>
        <w:t xml:space="preserve">Konsep </w:t>
      </w:r>
      <w:r w:rsidR="0020793F" w:rsidRPr="00123F45">
        <w:rPr>
          <w:rFonts w:ascii="Times New Roman" w:hAnsi="Times New Roman"/>
          <w:sz w:val="22"/>
          <w:szCs w:val="22"/>
        </w:rPr>
        <w:t>pedagogi multikultural tumbuh pada kedua sekolah yang melihat perbedaan dan kemajemukan sebagai ciri atau identitas ke Indonesiaan. Kepala sekolah SDN 5 menjelaskan pengetahuan dan keyakinan yang ia miliki bahwa</w:t>
      </w:r>
      <w:r>
        <w:rPr>
          <w:rFonts w:ascii="Times New Roman" w:hAnsi="Times New Roman"/>
          <w:sz w:val="22"/>
          <w:szCs w:val="22"/>
        </w:rPr>
        <w:t>,</w:t>
      </w:r>
      <w:r w:rsidR="0020793F" w:rsidRPr="00123F45">
        <w:rPr>
          <w:rFonts w:ascii="Times New Roman" w:hAnsi="Times New Roman"/>
          <w:sz w:val="22"/>
          <w:szCs w:val="22"/>
        </w:rPr>
        <w:t xml:space="preserve"> “</w:t>
      </w:r>
      <w:r w:rsidR="0020793F" w:rsidRPr="00123F45">
        <w:rPr>
          <w:rFonts w:ascii="Times New Roman" w:hAnsi="Times New Roman"/>
          <w:i/>
          <w:sz w:val="22"/>
          <w:szCs w:val="22"/>
        </w:rPr>
        <w:t>dasar membangun persaudaraan dan kekeluargaan menjadi karakter sosial dan budaya bangsa, ciri ke-Indonesiaan tercermin melalui Pancasila</w:t>
      </w:r>
      <w:r w:rsidR="0020793F" w:rsidRPr="00123F45">
        <w:rPr>
          <w:rFonts w:ascii="Times New Roman" w:hAnsi="Times New Roman"/>
          <w:sz w:val="22"/>
          <w:szCs w:val="22"/>
        </w:rPr>
        <w:t xml:space="preserve">. </w:t>
      </w:r>
      <w:r w:rsidR="0020793F" w:rsidRPr="00123F45">
        <w:rPr>
          <w:rFonts w:ascii="Times New Roman" w:hAnsi="Times New Roman"/>
          <w:i/>
          <w:sz w:val="22"/>
          <w:szCs w:val="22"/>
        </w:rPr>
        <w:t>Pancasila adalah gambaran perbedaan yang disatukan secara indah</w:t>
      </w:r>
      <w:r w:rsidR="0020793F" w:rsidRPr="00123F45">
        <w:rPr>
          <w:rFonts w:ascii="Times New Roman" w:hAnsi="Times New Roman"/>
          <w:sz w:val="22"/>
          <w:szCs w:val="22"/>
        </w:rPr>
        <w:t>.”</w:t>
      </w:r>
      <w:r>
        <w:rPr>
          <w:rFonts w:ascii="Times New Roman" w:hAnsi="Times New Roman"/>
          <w:sz w:val="22"/>
          <w:szCs w:val="22"/>
        </w:rPr>
        <w:t xml:space="preserve"> </w:t>
      </w:r>
      <w:r w:rsidR="0020793F" w:rsidRPr="00123F45">
        <w:rPr>
          <w:rFonts w:ascii="Times New Roman" w:hAnsi="Times New Roman"/>
          <w:sz w:val="22"/>
          <w:szCs w:val="22"/>
        </w:rPr>
        <w:t xml:space="preserve">Pemahaman semacam ini dalam konsep Ki Hadjar Dewantara dibangun dan dihidupi oleh konteks sosial dan lingkungan yang sama sehingga membangun pemahaman dan nilai-nilai masyarakat Indonesia yang majemuk </w:t>
      </w:r>
      <w:r w:rsidR="00C37199">
        <w:rPr>
          <w:rFonts w:ascii="Times New Roman" w:hAnsi="Times New Roman"/>
          <w:sz w:val="22"/>
          <w:szCs w:val="22"/>
        </w:rPr>
        <w:t>tetapi</w:t>
      </w:r>
      <w:r w:rsidR="0020793F" w:rsidRPr="00123F45">
        <w:rPr>
          <w:rFonts w:ascii="Times New Roman" w:hAnsi="Times New Roman"/>
          <w:sz w:val="22"/>
          <w:szCs w:val="22"/>
        </w:rPr>
        <w:t xml:space="preserve"> mencerminkan “</w:t>
      </w:r>
      <w:r w:rsidR="0020793F" w:rsidRPr="00123F45">
        <w:rPr>
          <w:rFonts w:ascii="Times New Roman" w:hAnsi="Times New Roman"/>
          <w:i/>
          <w:sz w:val="22"/>
          <w:szCs w:val="22"/>
        </w:rPr>
        <w:t xml:space="preserve">kesatuan laku dan lakon” </w:t>
      </w:r>
      <w:r w:rsidR="0020793F" w:rsidRPr="00123F45">
        <w:rPr>
          <w:rFonts w:ascii="Times New Roman" w:hAnsi="Times New Roman"/>
          <w:i/>
          <w:sz w:val="22"/>
          <w:szCs w:val="22"/>
        </w:rPr>
        <w:fldChar w:fldCharType="begin" w:fldLock="1"/>
      </w:r>
      <w:r w:rsidR="0020793F" w:rsidRPr="00123F45">
        <w:rPr>
          <w:rFonts w:ascii="Times New Roman" w:hAnsi="Times New Roman"/>
          <w:i/>
          <w:sz w:val="22"/>
          <w:szCs w:val="22"/>
        </w:rPr>
        <w:instrText>ADDIN CSL_CITATION {"citationItems":[{"id":"ITEM-1","itemData":{"ISBN":"978-602-17212-5-4","author":[{"dropping-particle":"","family":"Majelis Luhur Persatuan Taman Siswa","given":"","non-dropping-particle":"","parse-names":false,"suffix":""}],"edition":"II","id":"ITEM-1","issued":{"date-parts":[["2013"]]},"publisher":"Universitas Sarjanawiyata Tamansiswa (UST Press)","publisher-place":"Yogyakarta","title":"Kihadjar Dewantara: Pemikiran, konsepsi, keteladanan, sikap merdeka","type":"book"},"uris":["http://www.mendeley.com/documents/?uuid=83a4fbda-9ac0-4ff5-a76c-64f4a47097d8"]}],"mendeley":{"formattedCitation":"(Majelis Luhur Persatuan Taman Siswa, 2013)","manualFormatting":"(Majelis Luhur Persatuan Taman Siswa, 2013:73)","plainTextFormattedCitation":"(Majelis Luhur Persatuan Taman Siswa, 2013)","previouslyFormattedCitation":"(Majelis Luhur Persatuan Taman Siswa, 2013)"},"properties":{"noteIndex":0},"schema":"https://github.com/citation-style-language/schema/raw/master/csl-citation.json"}</w:instrText>
      </w:r>
      <w:r w:rsidR="0020793F" w:rsidRPr="00123F45">
        <w:rPr>
          <w:rFonts w:ascii="Times New Roman" w:hAnsi="Times New Roman"/>
          <w:i/>
          <w:sz w:val="22"/>
          <w:szCs w:val="22"/>
        </w:rPr>
        <w:fldChar w:fldCharType="separate"/>
      </w:r>
      <w:r w:rsidR="0020793F" w:rsidRPr="00123F45">
        <w:rPr>
          <w:rFonts w:ascii="Times New Roman" w:hAnsi="Times New Roman"/>
          <w:noProof/>
          <w:sz w:val="22"/>
          <w:szCs w:val="22"/>
        </w:rPr>
        <w:t>(Majelis Luhur Persatuan Taman Siswa, 2013:73)</w:t>
      </w:r>
      <w:r w:rsidR="0020793F" w:rsidRPr="00123F45">
        <w:rPr>
          <w:rFonts w:ascii="Times New Roman" w:hAnsi="Times New Roman"/>
          <w:i/>
          <w:sz w:val="22"/>
          <w:szCs w:val="22"/>
        </w:rPr>
        <w:fldChar w:fldCharType="end"/>
      </w:r>
      <w:r w:rsidR="0020793F" w:rsidRPr="00123F45">
        <w:rPr>
          <w:rFonts w:ascii="Times New Roman" w:hAnsi="Times New Roman"/>
          <w:sz w:val="22"/>
          <w:szCs w:val="22"/>
        </w:rPr>
        <w:t xml:space="preserve">. Artinya kondisi ke-Indonesiaan itu sendiri membangun satu kesatuan pemahaman dan perilaku budaya yang sama dan merupakan kekuatan bangsa Indonesia. Kesatuan </w:t>
      </w:r>
      <w:r w:rsidR="0020793F" w:rsidRPr="00123F45">
        <w:rPr>
          <w:rFonts w:ascii="Times New Roman" w:hAnsi="Times New Roman"/>
          <w:i/>
          <w:sz w:val="22"/>
          <w:szCs w:val="22"/>
        </w:rPr>
        <w:t>laku dan lakon</w:t>
      </w:r>
      <w:r w:rsidR="0020793F" w:rsidRPr="00123F45">
        <w:rPr>
          <w:rFonts w:ascii="Times New Roman" w:hAnsi="Times New Roman"/>
          <w:sz w:val="22"/>
          <w:szCs w:val="22"/>
        </w:rPr>
        <w:t xml:space="preserve"> tersebut merupakan dasar pemahaman multikultural ke-Indonesiaan yang dihidupi dan dikembankan dalam kesadaran kognitif warga sekolah dan warga masyarakat. Pemahaman kemajemukan yang tergali dari pengalaman warga sekolah baik di sekolah Swasta Katolik maupun sekolah negeri mencerminkan sebuah keyakinan yang oleh Banks disebut sebagai </w:t>
      </w:r>
      <w:r w:rsidR="0020793F" w:rsidRPr="00123F45">
        <w:rPr>
          <w:rFonts w:ascii="Times New Roman" w:hAnsi="Times New Roman"/>
          <w:i/>
          <w:sz w:val="22"/>
          <w:szCs w:val="22"/>
        </w:rPr>
        <w:t>set of believe</w:t>
      </w:r>
      <w:r w:rsidR="0020793F" w:rsidRPr="00123F45">
        <w:rPr>
          <w:rFonts w:ascii="Times New Roman" w:hAnsi="Times New Roman"/>
          <w:sz w:val="22"/>
          <w:szCs w:val="22"/>
        </w:rPr>
        <w:t xml:space="preserve"> </w:t>
      </w:r>
      <w:r w:rsidR="0020793F" w:rsidRPr="00123F45">
        <w:rPr>
          <w:rFonts w:ascii="Times New Roman" w:hAnsi="Times New Roman"/>
          <w:sz w:val="22"/>
          <w:szCs w:val="22"/>
        </w:rPr>
        <w:fldChar w:fldCharType="begin" w:fldLock="1"/>
      </w:r>
      <w:r w:rsidR="0020793F" w:rsidRPr="00123F45">
        <w:rPr>
          <w:rFonts w:ascii="Times New Roman" w:hAnsi="Times New Roman"/>
          <w:sz w:val="22"/>
          <w:szCs w:val="22"/>
        </w:rPr>
        <w:instrText>ADDIN CSL_CITATION {"citationItems":[{"id":"ITEM-1","itemData":{"author":[{"dropping-particle":"","family":"Banks","given":"James A.","non-dropping-particle":"","parse-names":false,"suffix":""},{"dropping-particle":"","family":"Banks","given":"Cherry A. McGee.","non-dropping-particle":"","parse-names":false,"suffix":""}],"edition":"Wiley","id":"ITEM-1","issued":{"date-parts":[["2010"]]},"number-of-pages":"462","publisher":"Macmillan","publisher-place":"New York, N.Y.","title":"Multicultural education: Issues and perspectives","type":"book"},"uris":["http://www.mendeley.com/documents/?uuid=5f623ee8-4ae0-401e-a5d0-f15f2415af6d","http://www.mendeley.com/documents/?uuid=3034c92b-8eba-4801-929b-2e29e06be480"]}],"mendeley":{"formattedCitation":"(James A. Banks &amp; Banks, 2010)","manualFormatting":"(Banks, 1993:61)","plainTextFormattedCitation":"(James A. Banks &amp; Banks, 2010)","previouslyFormattedCitation":"(James A. Banks &amp; Banks, 2010)"},"properties":{"noteIndex":0},"schema":"https://github.com/citation-style-language/schema/raw/master/csl-citation.json"}</w:instrText>
      </w:r>
      <w:r w:rsidR="0020793F" w:rsidRPr="00123F45">
        <w:rPr>
          <w:rFonts w:ascii="Times New Roman" w:hAnsi="Times New Roman"/>
          <w:sz w:val="22"/>
          <w:szCs w:val="22"/>
        </w:rPr>
        <w:fldChar w:fldCharType="separate"/>
      </w:r>
      <w:r w:rsidR="0020793F" w:rsidRPr="00123F45">
        <w:rPr>
          <w:rFonts w:ascii="Times New Roman" w:hAnsi="Times New Roman"/>
          <w:noProof/>
          <w:sz w:val="22"/>
          <w:szCs w:val="22"/>
        </w:rPr>
        <w:t>(Banks, 1993:61)</w:t>
      </w:r>
      <w:r w:rsidR="0020793F" w:rsidRPr="00123F45">
        <w:rPr>
          <w:rFonts w:ascii="Times New Roman" w:hAnsi="Times New Roman"/>
          <w:sz w:val="22"/>
          <w:szCs w:val="22"/>
        </w:rPr>
        <w:fldChar w:fldCharType="end"/>
      </w:r>
      <w:r w:rsidR="0020793F" w:rsidRPr="00123F45">
        <w:rPr>
          <w:rFonts w:ascii="Times New Roman" w:hAnsi="Times New Roman"/>
          <w:sz w:val="22"/>
          <w:szCs w:val="22"/>
        </w:rPr>
        <w:t xml:space="preserve">. Pemahaman multikultural yang tumbuh pada kedua sekolah meliputi aspek budaya dalam arti fisik dan budaya sebagai cara pikir atau cara pandang. Multikultural terkait erat dengan unsur agama, etnis, ras, status sosial bahkan terkait persepsi seseorang serta sistem nilai yang menggerakan perilaku individu atau kelompok. </w:t>
      </w:r>
      <w:r w:rsidR="00C37199">
        <w:rPr>
          <w:rFonts w:ascii="Times New Roman" w:hAnsi="Times New Roman"/>
          <w:sz w:val="22"/>
          <w:szCs w:val="22"/>
        </w:rPr>
        <w:t xml:space="preserve">Pemahaman warga </w:t>
      </w:r>
      <w:r w:rsidR="0020793F" w:rsidRPr="00123F45">
        <w:rPr>
          <w:rFonts w:ascii="Times New Roman" w:hAnsi="Times New Roman"/>
          <w:sz w:val="22"/>
          <w:szCs w:val="22"/>
        </w:rPr>
        <w:t>sekolah bila dianalisis berdasarkan gagasan dari Banks sangat te</w:t>
      </w:r>
      <w:r w:rsidR="00C37199">
        <w:rPr>
          <w:rFonts w:ascii="Times New Roman" w:hAnsi="Times New Roman"/>
          <w:sz w:val="22"/>
          <w:szCs w:val="22"/>
        </w:rPr>
        <w:t>rkait mengenai konsep pedagogi</w:t>
      </w:r>
      <w:r w:rsidR="0020793F" w:rsidRPr="00123F45">
        <w:rPr>
          <w:rFonts w:ascii="Times New Roman" w:hAnsi="Times New Roman"/>
          <w:sz w:val="22"/>
          <w:szCs w:val="22"/>
        </w:rPr>
        <w:t xml:space="preserve"> multikultural yang terhubung dengan keberagaman sosial </w:t>
      </w:r>
      <w:r w:rsidR="00C37199">
        <w:rPr>
          <w:rFonts w:ascii="Times New Roman" w:hAnsi="Times New Roman"/>
          <w:sz w:val="22"/>
          <w:szCs w:val="22"/>
        </w:rPr>
        <w:t xml:space="preserve">sebagai </w:t>
      </w:r>
      <w:r w:rsidR="0020793F" w:rsidRPr="00123F45">
        <w:rPr>
          <w:rFonts w:ascii="Times New Roman" w:hAnsi="Times New Roman"/>
          <w:i/>
          <w:sz w:val="22"/>
          <w:szCs w:val="22"/>
        </w:rPr>
        <w:t>multicultural education</w:t>
      </w:r>
      <w:r w:rsidR="0020793F" w:rsidRPr="00123F45">
        <w:rPr>
          <w:rFonts w:ascii="Times New Roman" w:hAnsi="Times New Roman"/>
          <w:sz w:val="22"/>
          <w:szCs w:val="22"/>
        </w:rPr>
        <w:t xml:space="preserve"> </w:t>
      </w:r>
      <w:r w:rsidR="0020793F" w:rsidRPr="00123F45">
        <w:rPr>
          <w:rFonts w:ascii="Times New Roman" w:hAnsi="Times New Roman"/>
          <w:i/>
          <w:sz w:val="22"/>
          <w:szCs w:val="22"/>
        </w:rPr>
        <w:t>is</w:t>
      </w:r>
      <w:r w:rsidR="0020793F" w:rsidRPr="00123F45">
        <w:rPr>
          <w:rFonts w:ascii="Times New Roman" w:hAnsi="Times New Roman"/>
          <w:sz w:val="22"/>
          <w:szCs w:val="22"/>
        </w:rPr>
        <w:t xml:space="preserve"> </w:t>
      </w:r>
      <w:r w:rsidR="0020793F" w:rsidRPr="00123F45">
        <w:rPr>
          <w:rFonts w:ascii="Times New Roman" w:hAnsi="Times New Roman"/>
          <w:i/>
          <w:sz w:val="22"/>
          <w:szCs w:val="22"/>
        </w:rPr>
        <w:t>everything relation with diversity</w:t>
      </w:r>
      <w:r w:rsidR="00C37199">
        <w:rPr>
          <w:rFonts w:ascii="Times New Roman" w:hAnsi="Times New Roman"/>
          <w:i/>
          <w:sz w:val="22"/>
          <w:szCs w:val="22"/>
        </w:rPr>
        <w:t xml:space="preserve"> </w:t>
      </w:r>
      <w:r w:rsidR="0020793F" w:rsidRPr="00123F45">
        <w:rPr>
          <w:rFonts w:ascii="Times New Roman" w:hAnsi="Times New Roman"/>
          <w:sz w:val="22"/>
          <w:szCs w:val="22"/>
        </w:rPr>
        <w:fldChar w:fldCharType="begin" w:fldLock="1"/>
      </w:r>
      <w:r w:rsidR="0020793F" w:rsidRPr="00123F45">
        <w:rPr>
          <w:rFonts w:ascii="Times New Roman" w:hAnsi="Times New Roman"/>
          <w:sz w:val="22"/>
          <w:szCs w:val="22"/>
        </w:rPr>
        <w:instrText>ADDIN CSL_CITATION {"citationItems":[{"id":"ITEM-1","itemData":{"author":[{"dropping-particle":"","family":"Banks","given":"J.A","non-dropping-particle":"","parse-names":false,"suffix":""}],"edition":"In.D. Spod","id":"ITEM-1","issued":{"date-parts":[["1993"]]},"publisher":"Macmillan","publisher-place":"New York","title":"Multicultural education for young children:Racil and ethnic ettitudes and their modification","type":"book"},"uris":["http://www.mendeley.com/documents/?uuid=3034c92b-8eba-4801-929b-2e29e06be480","http://www.mendeley.com/documents/?uuid=94475a40-2376-49eb-98be-9ae822f51a38"]}],"mendeley":{"formattedCitation":"(J.A Banks, 1993)","manualFormatting":"(Banks, 1993:75)","plainTextFormattedCitation":"(J.A Banks, 1993)","previouslyFormattedCitation":"(J.A Banks, 1993)"},"properties":{"noteIndex":0},"schema":"https://github.com/citation-style-language/schema/raw/master/csl-citation.json"}</w:instrText>
      </w:r>
      <w:r w:rsidR="0020793F" w:rsidRPr="00123F45">
        <w:rPr>
          <w:rFonts w:ascii="Times New Roman" w:hAnsi="Times New Roman"/>
          <w:sz w:val="22"/>
          <w:szCs w:val="22"/>
        </w:rPr>
        <w:fldChar w:fldCharType="separate"/>
      </w:r>
      <w:r w:rsidR="0020793F" w:rsidRPr="00123F45">
        <w:rPr>
          <w:rFonts w:ascii="Times New Roman" w:hAnsi="Times New Roman"/>
          <w:noProof/>
          <w:sz w:val="22"/>
          <w:szCs w:val="22"/>
        </w:rPr>
        <w:t>(Banks, 1993:75)</w:t>
      </w:r>
      <w:r w:rsidR="0020793F" w:rsidRPr="00123F45">
        <w:rPr>
          <w:rFonts w:ascii="Times New Roman" w:hAnsi="Times New Roman"/>
          <w:sz w:val="22"/>
          <w:szCs w:val="22"/>
        </w:rPr>
        <w:fldChar w:fldCharType="end"/>
      </w:r>
      <w:r w:rsidR="0020793F" w:rsidRPr="00123F45">
        <w:rPr>
          <w:rFonts w:ascii="Times New Roman" w:hAnsi="Times New Roman"/>
          <w:sz w:val="22"/>
          <w:szCs w:val="22"/>
        </w:rPr>
        <w:t>.</w:t>
      </w:r>
      <w:r w:rsidR="0020793F" w:rsidRPr="00123F45">
        <w:rPr>
          <w:rFonts w:ascii="Times New Roman" w:hAnsi="Times New Roman"/>
          <w:i/>
          <w:sz w:val="22"/>
          <w:szCs w:val="22"/>
        </w:rPr>
        <w:t xml:space="preserve"> </w:t>
      </w:r>
    </w:p>
    <w:p w:rsidR="0057416A" w:rsidRDefault="0057416A" w:rsidP="0057416A">
      <w:pPr>
        <w:pStyle w:val="NormalWeb"/>
        <w:spacing w:before="0" w:beforeAutospacing="0" w:after="0" w:afterAutospacing="0"/>
        <w:ind w:firstLine="567"/>
        <w:jc w:val="both"/>
        <w:rPr>
          <w:rFonts w:ascii="Times New Roman" w:hAnsi="Times New Roman"/>
          <w:i/>
          <w:sz w:val="22"/>
          <w:szCs w:val="22"/>
        </w:rPr>
      </w:pPr>
    </w:p>
    <w:p w:rsidR="0057416A" w:rsidRPr="00AC5ECA" w:rsidRDefault="0057416A" w:rsidP="0057416A">
      <w:pPr>
        <w:pStyle w:val="NormalWeb"/>
        <w:numPr>
          <w:ilvl w:val="0"/>
          <w:numId w:val="3"/>
        </w:numPr>
        <w:tabs>
          <w:tab w:val="left" w:pos="284"/>
        </w:tabs>
        <w:spacing w:before="0" w:beforeAutospacing="0" w:after="0" w:afterAutospacing="0"/>
        <w:ind w:hanging="720"/>
        <w:jc w:val="both"/>
        <w:rPr>
          <w:rFonts w:ascii="Times New Roman" w:hAnsi="Times New Roman"/>
          <w:b/>
          <w:sz w:val="22"/>
          <w:szCs w:val="22"/>
        </w:rPr>
      </w:pPr>
      <w:r w:rsidRPr="00AC5ECA">
        <w:rPr>
          <w:rFonts w:ascii="Times New Roman" w:hAnsi="Times New Roman"/>
          <w:b/>
          <w:sz w:val="22"/>
          <w:szCs w:val="22"/>
        </w:rPr>
        <w:t>Kesadaran Nilai dan Sikap Multikultural</w:t>
      </w:r>
    </w:p>
    <w:p w:rsidR="0057416A" w:rsidRPr="00AC5ECA" w:rsidRDefault="0057416A" w:rsidP="0057416A">
      <w:pPr>
        <w:pStyle w:val="NormalWeb"/>
        <w:spacing w:before="0" w:beforeAutospacing="0" w:after="0" w:afterAutospacing="0"/>
        <w:jc w:val="both"/>
        <w:rPr>
          <w:rFonts w:ascii="Times New Roman" w:hAnsi="Times New Roman"/>
          <w:sz w:val="22"/>
          <w:szCs w:val="22"/>
        </w:rPr>
      </w:pPr>
    </w:p>
    <w:p w:rsidR="0057416A" w:rsidRPr="00AC5ECA" w:rsidRDefault="0057416A" w:rsidP="0057416A">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Sistem nilai dan perilaku siswa bisa berbeda karena latar belakang perkawinan orangtua yang beda etnis, agama atau latar belakang sosial ekonomi dan kulutral. Perbedaan latar belakang etnis orangtua tidak hanya mengubah sistem nilai dan perilaku tetapi juga melahirkan anak-anak yang mengalami konfrontasi dan penambahan kekayaan budaya lokal maupun nasional yang dibentuk oleh hubungan-hubungan tersebut (Abdulah, 2015:16). Misalnya, pengalaman siswa yang dilahirkan dari etnis Dayak dan Manado. Anak-anak ini memiliki pemahaman dan sikap serta penghayatan nilai yang berbeda dengan orangtuanya sendiri karena proses lingkungan sosial ikut menentukan kesadaran multikultural. Dalam wawancara dengan oangtua siswa yang menikah dengan laki-laki asal Manado mengungjkapkan demikian:</w:t>
      </w:r>
    </w:p>
    <w:p w:rsidR="0057416A" w:rsidRPr="00AC5ECA" w:rsidRDefault="0057416A" w:rsidP="009A2DE7">
      <w:pPr>
        <w:pStyle w:val="NormalWeb"/>
        <w:spacing w:before="0" w:beforeAutospacing="0" w:after="0" w:afterAutospacing="0"/>
        <w:ind w:firstLine="567"/>
        <w:jc w:val="both"/>
        <w:rPr>
          <w:rFonts w:ascii="Times New Roman" w:hAnsi="Times New Roman"/>
          <w:i/>
          <w:sz w:val="22"/>
          <w:szCs w:val="22"/>
        </w:rPr>
      </w:pPr>
      <w:r w:rsidRPr="00AC5ECA">
        <w:rPr>
          <w:rFonts w:ascii="Times New Roman" w:hAnsi="Times New Roman"/>
          <w:sz w:val="22"/>
          <w:szCs w:val="22"/>
        </w:rPr>
        <w:t>“</w:t>
      </w:r>
      <w:r w:rsidRPr="00AC5ECA">
        <w:rPr>
          <w:rFonts w:ascii="Times New Roman" w:hAnsi="Times New Roman"/>
          <w:i/>
          <w:sz w:val="22"/>
          <w:szCs w:val="22"/>
        </w:rPr>
        <w:t>rasa-rasanya bapaknya juga tidak ajarkan budaya Manado</w:t>
      </w:r>
      <w:r>
        <w:rPr>
          <w:rFonts w:ascii="Times New Roman" w:hAnsi="Times New Roman"/>
          <w:i/>
          <w:sz w:val="22"/>
          <w:szCs w:val="22"/>
        </w:rPr>
        <w:t>, seperti</w:t>
      </w:r>
      <w:r w:rsidRPr="00AC5ECA">
        <w:rPr>
          <w:rFonts w:ascii="Times New Roman" w:hAnsi="Times New Roman"/>
          <w:i/>
          <w:sz w:val="22"/>
          <w:szCs w:val="22"/>
        </w:rPr>
        <w:t xml:space="preserve"> soal bahasa juga tidak, paling hanya ditanya, de orang apa? dan dia cuma jawab, kadang Manado, kadang Dayak. Karena lebih banyak tinggal di Sintang jadi lebih banyak ngakunya Dayak, tetapi mereka juga tau mereka juga manado. Kadang mereka sendiri juga bingung kalo ditanya asal</w:t>
      </w:r>
      <w:r>
        <w:rPr>
          <w:rFonts w:ascii="Times New Roman" w:hAnsi="Times New Roman"/>
          <w:i/>
          <w:sz w:val="22"/>
          <w:szCs w:val="22"/>
        </w:rPr>
        <w:t xml:space="preserve"> dari mana</w:t>
      </w:r>
      <w:r w:rsidRPr="00AC5ECA">
        <w:rPr>
          <w:rFonts w:ascii="Times New Roman" w:hAnsi="Times New Roman"/>
          <w:i/>
          <w:sz w:val="22"/>
          <w:szCs w:val="22"/>
        </w:rPr>
        <w:t xml:space="preserve">.” </w:t>
      </w:r>
    </w:p>
    <w:p w:rsidR="0057416A" w:rsidRPr="00AC5ECA" w:rsidRDefault="0057416A" w:rsidP="0057416A">
      <w:pPr>
        <w:pStyle w:val="NormalWeb"/>
        <w:spacing w:before="0" w:beforeAutospacing="0" w:after="0" w:afterAutospacing="0"/>
        <w:ind w:left="567"/>
        <w:jc w:val="both"/>
        <w:rPr>
          <w:rFonts w:ascii="Times New Roman" w:hAnsi="Times New Roman"/>
          <w:i/>
          <w:sz w:val="22"/>
          <w:szCs w:val="22"/>
        </w:rPr>
      </w:pPr>
    </w:p>
    <w:p w:rsidR="0057416A" w:rsidRPr="00AC5ECA" w:rsidRDefault="0057416A" w:rsidP="0057416A">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Pengakuan orangtua</w:t>
      </w:r>
      <w:r>
        <w:rPr>
          <w:rFonts w:ascii="Times New Roman" w:hAnsi="Times New Roman"/>
          <w:sz w:val="22"/>
          <w:szCs w:val="22"/>
        </w:rPr>
        <w:t xml:space="preserve"> siswa tersebut mengafirmasi </w:t>
      </w:r>
      <w:r w:rsidRPr="00AC5ECA">
        <w:rPr>
          <w:rFonts w:ascii="Times New Roman" w:hAnsi="Times New Roman"/>
          <w:sz w:val="22"/>
          <w:szCs w:val="22"/>
        </w:rPr>
        <w:t xml:space="preserve">bahwa lingkungan </w:t>
      </w:r>
      <w:r>
        <w:rPr>
          <w:rFonts w:ascii="Times New Roman" w:hAnsi="Times New Roman"/>
          <w:sz w:val="22"/>
          <w:szCs w:val="22"/>
        </w:rPr>
        <w:t xml:space="preserve">sosial </w:t>
      </w:r>
      <w:r w:rsidRPr="00AC5ECA">
        <w:rPr>
          <w:rFonts w:ascii="Times New Roman" w:hAnsi="Times New Roman"/>
          <w:sz w:val="22"/>
          <w:szCs w:val="22"/>
        </w:rPr>
        <w:t>serta interaksi yang terbangun antar</w:t>
      </w:r>
      <w:r>
        <w:rPr>
          <w:rFonts w:ascii="Times New Roman" w:hAnsi="Times New Roman"/>
          <w:sz w:val="22"/>
          <w:szCs w:val="22"/>
        </w:rPr>
        <w:t>a siswa dan guru,</w:t>
      </w:r>
      <w:r w:rsidRPr="00AC5ECA">
        <w:rPr>
          <w:rFonts w:ascii="Times New Roman" w:hAnsi="Times New Roman"/>
          <w:sz w:val="22"/>
          <w:szCs w:val="22"/>
        </w:rPr>
        <w:t xml:space="preserve"> antara siswa dan siswa</w:t>
      </w:r>
      <w:r>
        <w:rPr>
          <w:rFonts w:ascii="Times New Roman" w:hAnsi="Times New Roman"/>
          <w:sz w:val="22"/>
          <w:szCs w:val="22"/>
        </w:rPr>
        <w:t>, siswa dan orang lain</w:t>
      </w:r>
      <w:r w:rsidRPr="00AC5ECA">
        <w:rPr>
          <w:rFonts w:ascii="Times New Roman" w:hAnsi="Times New Roman"/>
          <w:sz w:val="22"/>
          <w:szCs w:val="22"/>
        </w:rPr>
        <w:t xml:space="preserve"> memberi suasana nyaman bagi siswa untuk belajar sehingga mereka betah di sekolah. Anak merasa diterima dan diapresiasi kebutuhannya. Sikap dasar ini sejalan de</w:t>
      </w:r>
      <w:r>
        <w:rPr>
          <w:rFonts w:ascii="Times New Roman" w:hAnsi="Times New Roman"/>
          <w:sz w:val="22"/>
          <w:szCs w:val="22"/>
        </w:rPr>
        <w:t>ngan konsep pendidikan sekolah K</w:t>
      </w:r>
      <w:r w:rsidRPr="00AC5ECA">
        <w:rPr>
          <w:rFonts w:ascii="Times New Roman" w:hAnsi="Times New Roman"/>
          <w:sz w:val="22"/>
          <w:szCs w:val="22"/>
        </w:rPr>
        <w:t xml:space="preserve">atolik sebagaimana dicantumkan dalam nota pastoral Konferensi Wali Gereja Indonesia (KWI) tahun 2008 yang menegaskan bahwa </w:t>
      </w:r>
      <w:r>
        <w:rPr>
          <w:rFonts w:ascii="Times New Roman" w:hAnsi="Times New Roman"/>
          <w:sz w:val="22"/>
          <w:szCs w:val="22"/>
        </w:rPr>
        <w:t>“</w:t>
      </w:r>
      <w:r w:rsidRPr="00AC5ECA">
        <w:rPr>
          <w:rFonts w:ascii="Times New Roman" w:hAnsi="Times New Roman"/>
          <w:i/>
          <w:sz w:val="22"/>
          <w:szCs w:val="22"/>
        </w:rPr>
        <w:t>Lembaga Pendidikan Katolik sebagai media pewartaan kabar gembira, yang setia terhadap pencerdasan kehidupan bangsa, setia terhadap ciri khas spiritualitas sekolah Katolik dan setia terhadap semangat luhur para pendiri</w:t>
      </w:r>
      <w:r>
        <w:rPr>
          <w:rFonts w:ascii="Times New Roman" w:hAnsi="Times New Roman"/>
          <w:sz w:val="22"/>
          <w:szCs w:val="22"/>
        </w:rPr>
        <w:t>”</w:t>
      </w:r>
      <w:r w:rsidRPr="00AC5ECA">
        <w:rPr>
          <w:rFonts w:ascii="Times New Roman" w:hAnsi="Times New Roman"/>
          <w:sz w:val="22"/>
          <w:szCs w:val="22"/>
        </w:rPr>
        <w:t xml:space="preserve"> </w:t>
      </w:r>
      <w:r w:rsidRPr="00AC5ECA">
        <w:rPr>
          <w:rFonts w:ascii="Times New Roman" w:hAnsi="Times New Roman"/>
          <w:sz w:val="22"/>
          <w:szCs w:val="22"/>
        </w:rPr>
        <w:fldChar w:fldCharType="begin" w:fldLock="1"/>
      </w:r>
      <w:r w:rsidRPr="00AC5ECA">
        <w:rPr>
          <w:rFonts w:ascii="Times New Roman" w:hAnsi="Times New Roman"/>
          <w:sz w:val="22"/>
          <w:szCs w:val="22"/>
        </w:rPr>
        <w:instrText>ADDIN CSL_CITATION {"citationItems":[{"id":"ITEM-1","itemData":{"ISBN":"978-979-215102-2","author":[{"dropping-particle":"","family":"Kuntoro","given":"A.C.","non-dropping-particle":"","parse-names":false,"suffix":""}],"container-title":"Lembaga pendiikan katolik dalam konteks Indonesia","editor":[{"dropping-particle":"","family":"Suparno","given":"P","non-dropping-particle":"","parse-names":false,"suffix":""}],"id":"ITEM-1","issued":{"date-parts":[["2017"]]},"page":"15-30","publisher":"PT Kanisius","publisher-place":"Yogyakarta","title":"Mewujudkan identitas dan karakteristik pendidikan katolik melalui penyelengaraan pendidikan yang berkualitas","type":"chapter"},"uris":["http://www.mendeley.com/documents/?uuid=1d1df333-fa23-41b9-85f4-53df64fe12e1","http://www.mendeley.com/documents/?uuid=144ac412-3a08-4936-a677-d73b77b4b8b9"]}],"mendeley":{"formattedCitation":"(Kuntoro, 2017)","manualFormatting":"(Kuntoro, 2017:29)","plainTextFormattedCitation":"(Kuntoro, 2017)","previouslyFormattedCitation":"(Kuntoro, 2017)"},"properties":{"noteIndex":0},"schema":"https://github.com/citation-style-language/schema/raw/master/csl-citation.json"}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(Kuntoro, 2017:29)</w:t>
      </w:r>
      <w:r w:rsidRPr="00AC5ECA">
        <w:rPr>
          <w:rFonts w:ascii="Times New Roman" w:hAnsi="Times New Roman"/>
          <w:sz w:val="22"/>
          <w:szCs w:val="22"/>
        </w:rPr>
        <w:fldChar w:fldCharType="end"/>
      </w:r>
      <w:r w:rsidRPr="00AC5ECA">
        <w:rPr>
          <w:rFonts w:ascii="Times New Roman" w:hAnsi="Times New Roman"/>
          <w:sz w:val="22"/>
          <w:szCs w:val="22"/>
        </w:rPr>
        <w:t xml:space="preserve">. </w:t>
      </w:r>
    </w:p>
    <w:p w:rsidR="0057416A" w:rsidRPr="00AC5ECA" w:rsidRDefault="0057416A" w:rsidP="009A2DE7">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Kesadaran nilai dan sikap multikultural akan tumbuh dan berkembang di lingkungan sekolah dasar bila guru memiliki perspektif  berpikir terbuka (</w:t>
      </w:r>
      <w:r w:rsidRPr="00AC5ECA">
        <w:rPr>
          <w:rFonts w:ascii="Times New Roman" w:hAnsi="Times New Roman"/>
          <w:i/>
          <w:sz w:val="22"/>
          <w:szCs w:val="22"/>
        </w:rPr>
        <w:t>open minded</w:t>
      </w:r>
      <w:r w:rsidRPr="00AC5ECA">
        <w:rPr>
          <w:rFonts w:ascii="Times New Roman" w:hAnsi="Times New Roman"/>
          <w:sz w:val="22"/>
          <w:szCs w:val="22"/>
        </w:rPr>
        <w:t xml:space="preserve">). Ragam sudut pandang yang dibangun merupakan prasyarat bagi guru untuk memiliki kemampuan menerima segala perbedaan tanpa ada kecenderungan inferioritas maupun pretensi </w:t>
      </w:r>
      <w:r w:rsidRPr="00AC5ECA">
        <w:rPr>
          <w:rFonts w:ascii="Times New Roman" w:hAnsi="Times New Roman"/>
          <w:i/>
          <w:sz w:val="22"/>
          <w:szCs w:val="22"/>
        </w:rPr>
        <w:t>prejudice</w:t>
      </w:r>
      <w:r w:rsidRPr="00AC5ECA">
        <w:rPr>
          <w:rFonts w:ascii="Times New Roman" w:hAnsi="Times New Roman"/>
          <w:sz w:val="22"/>
          <w:szCs w:val="22"/>
        </w:rPr>
        <w:t xml:space="preserve"> terhadap pihak lain. Kesadaran menerima perbedaan dan menentang cara pandang maupun sikap fanatisme buta terhadap kelompok </w:t>
      </w:r>
      <w:r>
        <w:rPr>
          <w:rFonts w:ascii="Times New Roman" w:hAnsi="Times New Roman"/>
          <w:sz w:val="22"/>
          <w:szCs w:val="22"/>
        </w:rPr>
        <w:t xml:space="preserve">daqpat </w:t>
      </w:r>
      <w:r w:rsidRPr="00AC5ECA">
        <w:rPr>
          <w:rFonts w:ascii="Times New Roman" w:hAnsi="Times New Roman"/>
          <w:sz w:val="22"/>
          <w:szCs w:val="22"/>
        </w:rPr>
        <w:t>membantu sekolah menciptakan keadaban sosial dan lingkungan pendidikan yang toleran</w:t>
      </w:r>
      <w:r>
        <w:rPr>
          <w:rFonts w:ascii="Times New Roman" w:hAnsi="Times New Roman"/>
          <w:sz w:val="22"/>
          <w:szCs w:val="22"/>
        </w:rPr>
        <w:t xml:space="preserve"> dalam mengembangkan pedagogi multikultural. </w:t>
      </w:r>
    </w:p>
    <w:p w:rsidR="0057416A" w:rsidRPr="00AC5ECA" w:rsidRDefault="0057416A" w:rsidP="0057416A">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Anak-anak, remaja, atau orang dewasa akan berubah dan berkembang berdasarkan pengetahuan yang ia peroleh. Semakin banyak pengetahuan yang be</w:t>
      </w:r>
      <w:r>
        <w:rPr>
          <w:rFonts w:ascii="Times New Roman" w:hAnsi="Times New Roman"/>
          <w:sz w:val="22"/>
          <w:szCs w:val="22"/>
        </w:rPr>
        <w:t>nar dipelajari dan dipahami</w:t>
      </w:r>
      <w:r w:rsidRPr="00AC5ECA">
        <w:rPr>
          <w:rFonts w:ascii="Times New Roman" w:hAnsi="Times New Roman"/>
          <w:sz w:val="22"/>
          <w:szCs w:val="22"/>
        </w:rPr>
        <w:t xml:space="preserve"> maka semakin besar peluang anak</w:t>
      </w:r>
      <w:r>
        <w:rPr>
          <w:rFonts w:ascii="Times New Roman" w:hAnsi="Times New Roman"/>
          <w:sz w:val="22"/>
          <w:szCs w:val="22"/>
        </w:rPr>
        <w:t>-anak untuk</w:t>
      </w:r>
      <w:r w:rsidRPr="00AC5ECA">
        <w:rPr>
          <w:rFonts w:ascii="Times New Roman" w:hAnsi="Times New Roman"/>
          <w:sz w:val="22"/>
          <w:szCs w:val="22"/>
        </w:rPr>
        <w:t xml:space="preserve"> memiliki cara pandang </w:t>
      </w:r>
      <w:r w:rsidRPr="00AC5ECA">
        <w:rPr>
          <w:rFonts w:ascii="Times New Roman" w:hAnsi="Times New Roman"/>
          <w:i/>
          <w:sz w:val="22"/>
          <w:szCs w:val="22"/>
        </w:rPr>
        <w:t>open minded</w:t>
      </w:r>
      <w:r w:rsidRPr="00AC5ECA">
        <w:rPr>
          <w:rFonts w:ascii="Times New Roman" w:hAnsi="Times New Roman"/>
          <w:sz w:val="22"/>
          <w:szCs w:val="22"/>
        </w:rPr>
        <w:t xml:space="preserve"> dalam menerima dan menghidupi perbedaan sosial di tengah masyarakat</w:t>
      </w:r>
      <w:r>
        <w:rPr>
          <w:rFonts w:ascii="Times New Roman" w:hAnsi="Times New Roman"/>
          <w:sz w:val="22"/>
          <w:szCs w:val="22"/>
        </w:rPr>
        <w:t xml:space="preserve">. </w:t>
      </w:r>
      <w:r w:rsidRPr="00AC5ECA">
        <w:rPr>
          <w:rFonts w:ascii="Times New Roman" w:hAnsi="Times New Roman"/>
          <w:sz w:val="22"/>
          <w:szCs w:val="22"/>
        </w:rPr>
        <w:t>Kesadaran multikultural mampu menciptakan pengalaman yang baik dan menyenangkan dimana siswa merasa senang dan bangga daripada merasa takut atau kurang nyaman atas perbedaan yang ia jumpai di sekolah. Dalam praktik kesadaran nilai yang dimiliki warga SD P</w:t>
      </w:r>
      <w:r>
        <w:rPr>
          <w:rFonts w:ascii="Times New Roman" w:hAnsi="Times New Roman"/>
          <w:sz w:val="22"/>
          <w:szCs w:val="22"/>
        </w:rPr>
        <w:t xml:space="preserve">anca </w:t>
      </w:r>
      <w:r w:rsidRPr="00AC5ECA">
        <w:rPr>
          <w:rFonts w:ascii="Times New Roman" w:hAnsi="Times New Roman"/>
          <w:sz w:val="22"/>
          <w:szCs w:val="22"/>
        </w:rPr>
        <w:t>S1 terhadap sikap apresiatif terhadap keragaman dapat disimpulkan demikian:</w:t>
      </w:r>
    </w:p>
    <w:p w:rsidR="0057416A" w:rsidRPr="00AC5ECA" w:rsidRDefault="0057416A" w:rsidP="009A2DE7">
      <w:pPr>
        <w:ind w:firstLine="851"/>
        <w:jc w:val="both"/>
        <w:rPr>
          <w:rFonts w:ascii="Times New Roman" w:hAnsi="Times New Roman"/>
          <w:sz w:val="22"/>
          <w:szCs w:val="22"/>
        </w:rPr>
      </w:pPr>
      <w:r w:rsidRPr="00AC5ECA">
        <w:rPr>
          <w:rFonts w:ascii="Times New Roman" w:hAnsi="Times New Roman"/>
          <w:sz w:val="22"/>
          <w:szCs w:val="22"/>
        </w:rPr>
        <w:t xml:space="preserve">“identitas dan kultur sekolah ditandai oleh semangat persaudaraan dan cinta kasih yang dihayati dan dipraktikan secara verbal atau non verbal. Relasi interpersonal yang terbentuk diantara warga sekolah tanpa melihat status, etnis atau agama telah meciptakan ruang bagi siswa dan guru untuk mengekspresikan dirinya dan menemukan identitasnya </w:t>
      </w:r>
      <w:r>
        <w:rPr>
          <w:rFonts w:ascii="Times New Roman" w:hAnsi="Times New Roman"/>
        </w:rPr>
        <w:t xml:space="preserve">sehingga mereka </w:t>
      </w:r>
      <w:r w:rsidRPr="00AC5ECA">
        <w:rPr>
          <w:rFonts w:ascii="Times New Roman" w:hAnsi="Times New Roman"/>
          <w:sz w:val="22"/>
          <w:szCs w:val="22"/>
        </w:rPr>
        <w:t xml:space="preserve">merasa bangga </w:t>
      </w:r>
      <w:r>
        <w:rPr>
          <w:rFonts w:ascii="Times New Roman" w:hAnsi="Times New Roman"/>
        </w:rPr>
        <w:t>dan memaknai perbedaan dengan memperkuat nilai persaudaraan dan cinta kasih</w:t>
      </w:r>
      <w:r w:rsidRPr="00AC5ECA">
        <w:rPr>
          <w:rFonts w:ascii="Times New Roman" w:hAnsi="Times New Roman"/>
          <w:sz w:val="22"/>
          <w:szCs w:val="22"/>
        </w:rPr>
        <w:t>.”</w:t>
      </w:r>
    </w:p>
    <w:p w:rsidR="0057416A" w:rsidRPr="00AC5ECA" w:rsidRDefault="0057416A" w:rsidP="0057416A">
      <w:pPr>
        <w:ind w:firstLine="720"/>
        <w:jc w:val="both"/>
        <w:rPr>
          <w:rFonts w:ascii="Times New Roman" w:hAnsi="Times New Roman"/>
          <w:sz w:val="22"/>
          <w:szCs w:val="22"/>
        </w:rPr>
      </w:pPr>
    </w:p>
    <w:p w:rsidR="0057416A" w:rsidRPr="009A2DE7" w:rsidRDefault="0057416A" w:rsidP="009A2DE7">
      <w:pPr>
        <w:spacing w:line="360" w:lineRule="auto"/>
        <w:ind w:firstLine="567"/>
        <w:jc w:val="both"/>
        <w:rPr>
          <w:rFonts w:ascii="Times New Roman" w:hAnsi="Times New Roman"/>
          <w:sz w:val="22"/>
          <w:szCs w:val="22"/>
        </w:rPr>
      </w:pPr>
      <w:r w:rsidRPr="009A2DE7">
        <w:rPr>
          <w:rFonts w:ascii="Times New Roman" w:hAnsi="Times New Roman"/>
          <w:sz w:val="22"/>
          <w:szCs w:val="22"/>
        </w:rPr>
        <w:t xml:space="preserve">Sekolah dengan ciri khusus seperti sekolah Katolik perlu didukung dan diperkuat identitasnya tanpa penciptaan eklusisvitas yang berlebihan. Dialog kritis perlu dikembangkan dimana siswa diajak untuk memahami mengapa dan untuk apa simbol-simbol budaya atau agama hadir dalam sebuah ruang privat atau publik seperti di kelas atau ruang kelas, tempat ibadah. Anak-anak harus dididik untuk melihat urgensi dan peran simbol dalam perspektif ilmu atau perspektif relasi toleransi masyarakat Indonesia yang majemuk. Hal ini penting untuk menghindari pemahaman dan sikap fanatisme buta maupun arogansi budaya mayoritas terhadap minoritas. Atau sebaliknya budaya mayoritas diperlemah demi mengimbangi  atau seragamisasi untuk memenuhi rasa keadilan kuantitas dengan kelompok minoritas. Dialog kritis multikultural akan memberi ruang bagi semua budaya dan semua kelompok apapun latar belakangnya untuk berekspresi bagi integrasi budaya sehingga menciptakan kohesi persatuan nasional </w:t>
      </w:r>
      <w:r w:rsidRPr="009A2DE7">
        <w:rPr>
          <w:rFonts w:ascii="Times New Roman" w:hAnsi="Times New Roman"/>
          <w:sz w:val="22"/>
          <w:szCs w:val="22"/>
        </w:rPr>
        <w:fldChar w:fldCharType="begin" w:fldLock="1"/>
      </w:r>
      <w:r w:rsidR="00D503B8">
        <w:rPr>
          <w:rFonts w:ascii="Times New Roman" w:hAnsi="Times New Roman"/>
          <w:sz w:val="22"/>
          <w:szCs w:val="22"/>
        </w:rPr>
        <w:instrText>ADDIN CSL_CITATION {"citationItems":[{"id":"ITEM-1","itemData":{"DOI":"10.1111/1467-8675.00074","ISBN":"1467-8675","ISSN":"1351-0487","PMID":"631203427","abstract":"x","author":[{"dropping-particle":"","family":"Blum","given":"L.","non-dropping-particle":"","parse-names":false,"suffix":""}],"container-title":"Constellations","id":"ITEM-1","issue":"1","issued":{"date-parts":[["1998"]]},"page":"51-68","title":"Recognition, value, and equality: A critique of charles taylor's and nancy fraser's accounts of multiculturalism","type":"article-journal","volume":"5"},"uris":["http://www.mendeley.com/documents/?uuid=19515981-4afc-4011-b259-cb4cdf700bee","http://www.mendeley.com/documents/?uuid=1f50d9f4-0893-4ff5-b5f8-3d5f825042b4"]}],"mendeley":{"formattedCitation":"(Blum, 1998)","manualFormatting":"(Blum, 1998:51-55)","plainTextFormattedCitation":"(Blum, 1998)","previouslyFormattedCitation":"(L. Blum, 1998)"},"properties":{"noteIndex":0},"schema":"https://github.com/citation-style-language/schema/raw/master/csl-citation.json"}</w:instrText>
      </w:r>
      <w:r w:rsidRPr="009A2DE7">
        <w:rPr>
          <w:rFonts w:ascii="Times New Roman" w:hAnsi="Times New Roman"/>
          <w:sz w:val="22"/>
          <w:szCs w:val="22"/>
        </w:rPr>
        <w:fldChar w:fldCharType="separate"/>
      </w:r>
      <w:r w:rsidRPr="009A2DE7">
        <w:rPr>
          <w:rFonts w:ascii="Times New Roman" w:hAnsi="Times New Roman"/>
          <w:noProof/>
          <w:sz w:val="22"/>
          <w:szCs w:val="22"/>
        </w:rPr>
        <w:t>(Blum, 1998:51-55)</w:t>
      </w:r>
      <w:r w:rsidRPr="009A2DE7">
        <w:rPr>
          <w:rFonts w:ascii="Times New Roman" w:hAnsi="Times New Roman"/>
          <w:sz w:val="22"/>
          <w:szCs w:val="22"/>
        </w:rPr>
        <w:fldChar w:fldCharType="end"/>
      </w:r>
      <w:r w:rsidRPr="009A2DE7">
        <w:rPr>
          <w:rFonts w:ascii="Times New Roman" w:hAnsi="Times New Roman"/>
          <w:sz w:val="22"/>
          <w:szCs w:val="22"/>
        </w:rPr>
        <w:t>.</w:t>
      </w:r>
    </w:p>
    <w:p w:rsidR="009A2DE7" w:rsidRPr="00AC5ECA" w:rsidRDefault="009A2DE7" w:rsidP="0057416A">
      <w:pPr>
        <w:spacing w:line="360" w:lineRule="auto"/>
        <w:ind w:firstLine="567"/>
        <w:jc w:val="both"/>
        <w:rPr>
          <w:rFonts w:ascii="Times New Roman" w:hAnsi="Times New Roman"/>
          <w:sz w:val="22"/>
          <w:szCs w:val="22"/>
        </w:rPr>
      </w:pPr>
    </w:p>
    <w:p w:rsidR="009A2DE7" w:rsidRPr="00AC5ECA" w:rsidRDefault="009A2DE7" w:rsidP="009A2DE7">
      <w:pPr>
        <w:pStyle w:val="NormalWeb"/>
        <w:numPr>
          <w:ilvl w:val="0"/>
          <w:numId w:val="3"/>
        </w:numPr>
        <w:tabs>
          <w:tab w:val="left" w:pos="284"/>
        </w:tabs>
        <w:spacing w:before="0" w:beforeAutospacing="0" w:after="0" w:afterAutospacing="0"/>
        <w:ind w:hanging="720"/>
        <w:jc w:val="both"/>
        <w:rPr>
          <w:rFonts w:ascii="Times New Roman" w:hAnsi="Times New Roman"/>
          <w:b/>
          <w:sz w:val="22"/>
          <w:szCs w:val="22"/>
        </w:rPr>
      </w:pPr>
      <w:r w:rsidRPr="00AC5ECA">
        <w:rPr>
          <w:rFonts w:ascii="Times New Roman" w:hAnsi="Times New Roman"/>
          <w:b/>
          <w:sz w:val="22"/>
          <w:szCs w:val="22"/>
        </w:rPr>
        <w:t>Kesadaran Nilai dan Sikap Multikultural</w:t>
      </w:r>
    </w:p>
    <w:p w:rsidR="009A2DE7" w:rsidRPr="00AC5ECA" w:rsidRDefault="009A2DE7" w:rsidP="009A2DE7">
      <w:pPr>
        <w:pStyle w:val="NormalWeb"/>
        <w:spacing w:before="0" w:beforeAutospacing="0" w:after="0" w:afterAutospacing="0"/>
        <w:jc w:val="both"/>
        <w:rPr>
          <w:rFonts w:ascii="Times New Roman" w:hAnsi="Times New Roman"/>
          <w:sz w:val="22"/>
          <w:szCs w:val="22"/>
        </w:rPr>
      </w:pPr>
    </w:p>
    <w:p w:rsidR="009A2DE7" w:rsidRPr="00AC5ECA" w:rsidRDefault="009A2DE7" w:rsidP="009A2DE7">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Sistem nilai dan perilaku siswa bisa berbeda karena latar belakang perkawinan orangtua yang beda etnis, agama atau latar belakang sosial ekonomi dan kulutral. Perbedaan latar belakang etnis orangtua tidak hanya mengubah sistem nilai dan perilaku tetapi juga melahirkan anak-anak yang mengalami konfrontasi dan penambahan kekayaan budaya lokal maupun nasional yang dibentuk oleh hubungan-hubungan tersebut (Abdulah, 2015:16). Misalnya, pengalaman siswa yang dilahirkan dari etnis Dayak dan Manado. Anak-anak ini memiliki pemahaman dan sikap serta penghayatan nilai yang berbeda dengan orangtuanya sendiri karena proses lingkungan sosial ikut menentukan kesadaran multikultural. Dalam wawancara dengan oangtua siswa yang menikah dengan laki-laki asal Manado mengungjkapkan demikian:</w:t>
      </w:r>
    </w:p>
    <w:p w:rsidR="009A2DE7" w:rsidRPr="00AC5ECA" w:rsidRDefault="009A2DE7" w:rsidP="009A2DE7">
      <w:pPr>
        <w:pStyle w:val="NormalWeb"/>
        <w:spacing w:before="0" w:beforeAutospacing="0" w:after="0" w:afterAutospacing="0"/>
        <w:ind w:firstLine="567"/>
        <w:jc w:val="both"/>
        <w:rPr>
          <w:rFonts w:ascii="Times New Roman" w:hAnsi="Times New Roman"/>
          <w:i/>
          <w:sz w:val="22"/>
          <w:szCs w:val="22"/>
        </w:rPr>
      </w:pPr>
      <w:r w:rsidRPr="00AC5ECA">
        <w:rPr>
          <w:rFonts w:ascii="Times New Roman" w:hAnsi="Times New Roman"/>
          <w:sz w:val="22"/>
          <w:szCs w:val="22"/>
        </w:rPr>
        <w:t>“</w:t>
      </w:r>
      <w:r w:rsidRPr="00AC5ECA">
        <w:rPr>
          <w:rFonts w:ascii="Times New Roman" w:hAnsi="Times New Roman"/>
          <w:i/>
          <w:sz w:val="22"/>
          <w:szCs w:val="22"/>
        </w:rPr>
        <w:t>rasa-rasanya bapaknya juga tidak ajarkan budaya Manado</w:t>
      </w:r>
      <w:r>
        <w:rPr>
          <w:rFonts w:ascii="Times New Roman" w:hAnsi="Times New Roman"/>
          <w:i/>
          <w:sz w:val="22"/>
          <w:szCs w:val="22"/>
        </w:rPr>
        <w:t>, seperti</w:t>
      </w:r>
      <w:r w:rsidRPr="00AC5ECA">
        <w:rPr>
          <w:rFonts w:ascii="Times New Roman" w:hAnsi="Times New Roman"/>
          <w:i/>
          <w:sz w:val="22"/>
          <w:szCs w:val="22"/>
        </w:rPr>
        <w:t xml:space="preserve"> soal bahasa juga tidak, paling hanya ditanya, de orang apa? dan dia cuma jawab, kadang Manado, kadang Dayak. Karena lebih banyak tinggal di Sintang jadi lebih banyak ngakunya Dayak, tetapi mereka juga tau mereka juga manado. Kadang mereka sendiri juga bingung kalo ditanya asal</w:t>
      </w:r>
      <w:r>
        <w:rPr>
          <w:rFonts w:ascii="Times New Roman" w:hAnsi="Times New Roman"/>
          <w:i/>
          <w:sz w:val="22"/>
          <w:szCs w:val="22"/>
        </w:rPr>
        <w:t xml:space="preserve"> dari mana</w:t>
      </w:r>
      <w:r w:rsidRPr="00AC5ECA">
        <w:rPr>
          <w:rFonts w:ascii="Times New Roman" w:hAnsi="Times New Roman"/>
          <w:i/>
          <w:sz w:val="22"/>
          <w:szCs w:val="22"/>
        </w:rPr>
        <w:t xml:space="preserve">.” </w:t>
      </w:r>
    </w:p>
    <w:p w:rsidR="009A2DE7" w:rsidRPr="00AC5ECA" w:rsidRDefault="009A2DE7" w:rsidP="009A2DE7">
      <w:pPr>
        <w:pStyle w:val="NormalWeb"/>
        <w:spacing w:before="0" w:beforeAutospacing="0" w:after="0" w:afterAutospacing="0"/>
        <w:ind w:left="567"/>
        <w:jc w:val="both"/>
        <w:rPr>
          <w:rFonts w:ascii="Times New Roman" w:hAnsi="Times New Roman"/>
          <w:i/>
          <w:sz w:val="22"/>
          <w:szCs w:val="22"/>
        </w:rPr>
      </w:pPr>
    </w:p>
    <w:p w:rsidR="009A2DE7" w:rsidRPr="00AC5ECA" w:rsidRDefault="009A2DE7" w:rsidP="009A2DE7">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Pengakuan orangtua</w:t>
      </w:r>
      <w:r>
        <w:rPr>
          <w:rFonts w:ascii="Times New Roman" w:hAnsi="Times New Roman"/>
          <w:sz w:val="22"/>
          <w:szCs w:val="22"/>
        </w:rPr>
        <w:t xml:space="preserve"> siswa tersebut mengafirmasi </w:t>
      </w:r>
      <w:r w:rsidRPr="00AC5ECA">
        <w:rPr>
          <w:rFonts w:ascii="Times New Roman" w:hAnsi="Times New Roman"/>
          <w:sz w:val="22"/>
          <w:szCs w:val="22"/>
        </w:rPr>
        <w:t xml:space="preserve">bahwa lingkungan </w:t>
      </w:r>
      <w:r>
        <w:rPr>
          <w:rFonts w:ascii="Times New Roman" w:hAnsi="Times New Roman"/>
          <w:sz w:val="22"/>
          <w:szCs w:val="22"/>
        </w:rPr>
        <w:t xml:space="preserve">sosial </w:t>
      </w:r>
      <w:r w:rsidRPr="00AC5ECA">
        <w:rPr>
          <w:rFonts w:ascii="Times New Roman" w:hAnsi="Times New Roman"/>
          <w:sz w:val="22"/>
          <w:szCs w:val="22"/>
        </w:rPr>
        <w:t>serta interaksi yang terbangun antar</w:t>
      </w:r>
      <w:r>
        <w:rPr>
          <w:rFonts w:ascii="Times New Roman" w:hAnsi="Times New Roman"/>
          <w:sz w:val="22"/>
          <w:szCs w:val="22"/>
        </w:rPr>
        <w:t>a siswa dan guru,</w:t>
      </w:r>
      <w:r w:rsidRPr="00AC5ECA">
        <w:rPr>
          <w:rFonts w:ascii="Times New Roman" w:hAnsi="Times New Roman"/>
          <w:sz w:val="22"/>
          <w:szCs w:val="22"/>
        </w:rPr>
        <w:t xml:space="preserve"> antara siswa dan siswa</w:t>
      </w:r>
      <w:r>
        <w:rPr>
          <w:rFonts w:ascii="Times New Roman" w:hAnsi="Times New Roman"/>
          <w:sz w:val="22"/>
          <w:szCs w:val="22"/>
        </w:rPr>
        <w:t>, siswa dan orang lain</w:t>
      </w:r>
      <w:r w:rsidRPr="00AC5ECA">
        <w:rPr>
          <w:rFonts w:ascii="Times New Roman" w:hAnsi="Times New Roman"/>
          <w:sz w:val="22"/>
          <w:szCs w:val="22"/>
        </w:rPr>
        <w:t xml:space="preserve"> memberi suasana nyaman bagi siswa untuk belajar sehingga mereka betah di sekolah. Anak merasa diterima dan diapresiasi kebutuhannya. Sikap dasar ini sejalan de</w:t>
      </w:r>
      <w:r>
        <w:rPr>
          <w:rFonts w:ascii="Times New Roman" w:hAnsi="Times New Roman"/>
          <w:sz w:val="22"/>
          <w:szCs w:val="22"/>
        </w:rPr>
        <w:t>ngan konsep pendidikan sekolah K</w:t>
      </w:r>
      <w:r w:rsidRPr="00AC5ECA">
        <w:rPr>
          <w:rFonts w:ascii="Times New Roman" w:hAnsi="Times New Roman"/>
          <w:sz w:val="22"/>
          <w:szCs w:val="22"/>
        </w:rPr>
        <w:t xml:space="preserve">atolik sebagaimana dicantumkan dalam nota pastoral Konferensi Wali Gereja Indonesia (KWI) tahun 2008 yang menegaskan bahwa </w:t>
      </w:r>
      <w:r>
        <w:rPr>
          <w:rFonts w:ascii="Times New Roman" w:hAnsi="Times New Roman"/>
          <w:sz w:val="22"/>
          <w:szCs w:val="22"/>
        </w:rPr>
        <w:t>“</w:t>
      </w:r>
      <w:r w:rsidRPr="00AC5ECA">
        <w:rPr>
          <w:rFonts w:ascii="Times New Roman" w:hAnsi="Times New Roman"/>
          <w:i/>
          <w:sz w:val="22"/>
          <w:szCs w:val="22"/>
        </w:rPr>
        <w:t>Lembaga Pendidikan Katolik sebagai media pewartaan kabar gembira, yang setia terhadap pencerdasan kehidupan bangsa, setia terhadap ciri khas spiritualitas sekolah Katolik dan setia terhadap semangat luhur para pendiri</w:t>
      </w:r>
      <w:r>
        <w:rPr>
          <w:rFonts w:ascii="Times New Roman" w:hAnsi="Times New Roman"/>
          <w:sz w:val="22"/>
          <w:szCs w:val="22"/>
        </w:rPr>
        <w:t>”</w:t>
      </w:r>
      <w:r w:rsidRPr="00AC5ECA">
        <w:rPr>
          <w:rFonts w:ascii="Times New Roman" w:hAnsi="Times New Roman"/>
          <w:sz w:val="22"/>
          <w:szCs w:val="22"/>
        </w:rPr>
        <w:t xml:space="preserve"> </w:t>
      </w:r>
      <w:r w:rsidRPr="00AC5ECA">
        <w:rPr>
          <w:rFonts w:ascii="Times New Roman" w:hAnsi="Times New Roman"/>
          <w:sz w:val="22"/>
          <w:szCs w:val="22"/>
        </w:rPr>
        <w:fldChar w:fldCharType="begin" w:fldLock="1"/>
      </w:r>
      <w:r w:rsidRPr="00AC5ECA">
        <w:rPr>
          <w:rFonts w:ascii="Times New Roman" w:hAnsi="Times New Roman"/>
          <w:sz w:val="22"/>
          <w:szCs w:val="22"/>
        </w:rPr>
        <w:instrText>ADDIN CSL_CITATION {"citationItems":[{"id":"ITEM-1","itemData":{"ISBN":"978-979-215102-2","author":[{"dropping-particle":"","family":"Kuntoro","given":"A.C.","non-dropping-particle":"","parse-names":false,"suffix":""}],"container-title":"Lembaga pendiikan katolik dalam konteks Indonesia","editor":[{"dropping-particle":"","family":"Suparno","given":"P","non-dropping-particle":"","parse-names":false,"suffix":""}],"id":"ITEM-1","issued":{"date-parts":[["2017"]]},"page":"15-30","publisher":"PT Kanisius","publisher-place":"Yogyakarta","title":"Mewujudkan identitas dan karakteristik pendidikan katolik melalui penyelengaraan pendidikan yang berkualitas","type":"chapter"},"uris":["http://www.mendeley.com/documents/?uuid=1d1df333-fa23-41b9-85f4-53df64fe12e1","http://www.mendeley.com/documents/?uuid=144ac412-3a08-4936-a677-d73b77b4b8b9"]}],"mendeley":{"formattedCitation":"(Kuntoro, 2017)","manualFormatting":"(Kuntoro, 2017:29)","plainTextFormattedCitation":"(Kuntoro, 2017)","previouslyFormattedCitation":"(Kuntoro, 2017)"},"properties":{"noteIndex":0},"schema":"https://github.com/citation-style-language/schema/raw/master/csl-citation.json"}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(Kuntoro, 2017:29)</w:t>
      </w:r>
      <w:r w:rsidRPr="00AC5ECA">
        <w:rPr>
          <w:rFonts w:ascii="Times New Roman" w:hAnsi="Times New Roman"/>
          <w:sz w:val="22"/>
          <w:szCs w:val="22"/>
        </w:rPr>
        <w:fldChar w:fldCharType="end"/>
      </w:r>
      <w:r w:rsidRPr="00AC5ECA">
        <w:rPr>
          <w:rFonts w:ascii="Times New Roman" w:hAnsi="Times New Roman"/>
          <w:sz w:val="22"/>
          <w:szCs w:val="22"/>
        </w:rPr>
        <w:t xml:space="preserve">. </w:t>
      </w:r>
    </w:p>
    <w:p w:rsidR="009A2DE7" w:rsidRPr="00AC5ECA" w:rsidRDefault="009A2DE7" w:rsidP="009A2DE7">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Kesadaran nilai dan sikap multikultural akan tumbuh dan berkembang di lingkungan sekolah dasar bila guru memiliki perspektif  berpikir terbuka (</w:t>
      </w:r>
      <w:r w:rsidRPr="00AC5ECA">
        <w:rPr>
          <w:rFonts w:ascii="Times New Roman" w:hAnsi="Times New Roman"/>
          <w:i/>
          <w:sz w:val="22"/>
          <w:szCs w:val="22"/>
        </w:rPr>
        <w:t>open minded</w:t>
      </w:r>
      <w:r w:rsidRPr="00AC5ECA">
        <w:rPr>
          <w:rFonts w:ascii="Times New Roman" w:hAnsi="Times New Roman"/>
          <w:sz w:val="22"/>
          <w:szCs w:val="22"/>
        </w:rPr>
        <w:t xml:space="preserve">). Ragam sudut pandang yang dibangun merupakan prasyarat bagi guru untuk memiliki kemampuan menerima segala perbedaan tanpa ada kecenderungan inferioritas maupun pretensi </w:t>
      </w:r>
      <w:r w:rsidRPr="00AC5ECA">
        <w:rPr>
          <w:rFonts w:ascii="Times New Roman" w:hAnsi="Times New Roman"/>
          <w:i/>
          <w:sz w:val="22"/>
          <w:szCs w:val="22"/>
        </w:rPr>
        <w:t>prejudice</w:t>
      </w:r>
      <w:r w:rsidRPr="00AC5ECA">
        <w:rPr>
          <w:rFonts w:ascii="Times New Roman" w:hAnsi="Times New Roman"/>
          <w:sz w:val="22"/>
          <w:szCs w:val="22"/>
        </w:rPr>
        <w:t xml:space="preserve"> terhadap pihak lain. Kesadaran menerima perbedaan dan menentang cara pandang maupun sikap fanatisme buta terhadap kelompok </w:t>
      </w:r>
      <w:r>
        <w:rPr>
          <w:rFonts w:ascii="Times New Roman" w:hAnsi="Times New Roman"/>
          <w:sz w:val="22"/>
          <w:szCs w:val="22"/>
        </w:rPr>
        <w:t xml:space="preserve">daqpat </w:t>
      </w:r>
      <w:r w:rsidRPr="00AC5ECA">
        <w:rPr>
          <w:rFonts w:ascii="Times New Roman" w:hAnsi="Times New Roman"/>
          <w:sz w:val="22"/>
          <w:szCs w:val="22"/>
        </w:rPr>
        <w:t>membantu sekolah menciptakan keadaban sosial dan lingkungan pendidikan yang toleran</w:t>
      </w:r>
      <w:r>
        <w:rPr>
          <w:rFonts w:ascii="Times New Roman" w:hAnsi="Times New Roman"/>
          <w:sz w:val="22"/>
          <w:szCs w:val="22"/>
        </w:rPr>
        <w:t xml:space="preserve"> dalam mengembangkan pedagogi multikultural. Terkait dimensi ini </w:t>
      </w:r>
      <w:r w:rsidRPr="00AC5ECA">
        <w:rPr>
          <w:rFonts w:ascii="Times New Roman" w:hAnsi="Times New Roman"/>
          <w:sz w:val="22"/>
          <w:szCs w:val="22"/>
        </w:rPr>
        <w:t xml:space="preserve">Nelson Mandela </w:t>
      </w:r>
      <w:r>
        <w:rPr>
          <w:rFonts w:ascii="Times New Roman" w:hAnsi="Times New Roman"/>
          <w:sz w:val="22"/>
          <w:szCs w:val="22"/>
        </w:rPr>
        <w:t>menegaskan</w:t>
      </w:r>
      <w:r w:rsidRPr="00AC5ECA">
        <w:rPr>
          <w:rFonts w:ascii="Times New Roman" w:hAnsi="Times New Roman"/>
          <w:sz w:val="22"/>
          <w:szCs w:val="22"/>
        </w:rPr>
        <w:t>:</w:t>
      </w:r>
    </w:p>
    <w:p w:rsidR="009A2DE7" w:rsidRPr="00AC5ECA" w:rsidRDefault="009A2DE7" w:rsidP="009A2DE7">
      <w:pPr>
        <w:pStyle w:val="NormalWeb"/>
        <w:spacing w:before="0" w:beforeAutospacing="0" w:after="0" w:afterAutospacing="0"/>
        <w:ind w:firstLine="567"/>
        <w:jc w:val="both"/>
        <w:rPr>
          <w:rFonts w:ascii="Times New Roman" w:hAnsi="Times New Roman"/>
          <w:sz w:val="22"/>
          <w:szCs w:val="22"/>
        </w:rPr>
      </w:pPr>
      <w:r w:rsidRPr="00AC5ECA">
        <w:rPr>
          <w:rFonts w:ascii="Times New Roman" w:hAnsi="Times New Roman"/>
          <w:sz w:val="22"/>
          <w:szCs w:val="22"/>
        </w:rPr>
        <w:t xml:space="preserve"> “</w:t>
      </w:r>
      <w:r w:rsidRPr="00AC5ECA">
        <w:rPr>
          <w:rFonts w:ascii="Times New Roman" w:hAnsi="Times New Roman"/>
          <w:i/>
          <w:sz w:val="22"/>
          <w:szCs w:val="22"/>
        </w:rPr>
        <w:t>I hate race discrimination most intensely and in all its manifestations. I have fought it all during my life, I fight it now, and will do so until the end of my days</w:t>
      </w:r>
      <w:r w:rsidRPr="00AC5ECA">
        <w:rPr>
          <w:rFonts w:ascii="Times New Roman" w:hAnsi="Times New Roman"/>
          <w:sz w:val="22"/>
          <w:szCs w:val="22"/>
        </w:rPr>
        <w:t xml:space="preserve">. </w:t>
      </w:r>
      <w:r w:rsidRPr="00AC5ECA">
        <w:rPr>
          <w:rFonts w:ascii="Times New Roman" w:hAnsi="Times New Roman"/>
          <w:i/>
          <w:sz w:val="22"/>
          <w:szCs w:val="22"/>
        </w:rPr>
        <w:t>I like friends who have independent minds because they tend to make you see problems from all angles</w:t>
      </w:r>
      <w:r w:rsidRPr="00AC5ECA">
        <w:rPr>
          <w:rFonts w:ascii="Times New Roman" w:hAnsi="Times New Roman"/>
          <w:sz w:val="22"/>
          <w:szCs w:val="22"/>
        </w:rPr>
        <w:t xml:space="preserve">” </w:t>
      </w:r>
      <w:r w:rsidRPr="00AC5ECA">
        <w:rPr>
          <w:rFonts w:ascii="Times New Roman" w:hAnsi="Times New Roman"/>
          <w:sz w:val="22"/>
          <w:szCs w:val="22"/>
        </w:rPr>
        <w:fldChar w:fldCharType="begin" w:fldLock="1"/>
      </w:r>
      <w:r w:rsidR="00D503B8">
        <w:rPr>
          <w:rFonts w:ascii="Times New Roman" w:hAnsi="Times New Roman"/>
          <w:sz w:val="22"/>
          <w:szCs w:val="22"/>
        </w:rPr>
        <w:instrText>ADDIN CSL_CITATION {"citationItems":[{"id":"ITEM-1","itemData":{"URL":"https://jagokata.com/kutipan/dari-nelson_mandela.html","accessed":{"date-parts":[["2017","10","10"]]},"author":[{"dropping-particle":"","family":"Mandela","given":"N","non-dropping-particle":"","parse-names":false,"suffix":""}],"container-title":"2017","id":"ITEM-1","issued":{"date-parts":[["1962"]]},"title":"Nelson Mandela quote","type":"webpage"},"uris":["http://www.mendeley.com/documents/?uuid=84601d18-90e9-45a2-813a-2dcd02962ca5","http://www.mendeley.com/documents/?uuid=14af2fe0-2a44-4c34-bb97-b1ce677b2040"]}],"mendeley":{"formattedCitation":"(Mandela, 1962)","manualFormatting":"(Mandela, 1962)","plainTextFormattedCitation":"(Mandela, 1962)","previouslyFormattedCitation":"(Mandela, 1962)"},"properties":{"noteIndex":0},"schema":"https://github.com/citation-style-language/schema/raw/master/csl-citation.json"}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(Mandela, 1962)</w:t>
      </w:r>
      <w:r w:rsidRPr="00AC5ECA">
        <w:rPr>
          <w:rFonts w:ascii="Times New Roman" w:hAnsi="Times New Roman"/>
          <w:sz w:val="22"/>
          <w:szCs w:val="22"/>
        </w:rPr>
        <w:fldChar w:fldCharType="end"/>
      </w:r>
      <w:r w:rsidRPr="00AC5ECA">
        <w:rPr>
          <w:rFonts w:ascii="Times New Roman" w:hAnsi="Times New Roman"/>
          <w:sz w:val="22"/>
          <w:szCs w:val="22"/>
        </w:rPr>
        <w:t>.</w:t>
      </w:r>
    </w:p>
    <w:p w:rsidR="009A2DE7" w:rsidRDefault="009A2DE7" w:rsidP="009A2DE7">
      <w:pPr>
        <w:pStyle w:val="NormalWeb"/>
        <w:spacing w:before="0" w:beforeAutospacing="0" w:after="0" w:afterAutospacing="0"/>
        <w:ind w:firstLine="567"/>
        <w:jc w:val="both"/>
        <w:rPr>
          <w:rFonts w:ascii="Times New Roman" w:hAnsi="Times New Roman"/>
          <w:sz w:val="22"/>
          <w:szCs w:val="22"/>
        </w:rPr>
      </w:pPr>
    </w:p>
    <w:p w:rsidR="009A2DE7" w:rsidRPr="00AC5ECA" w:rsidRDefault="009A2DE7" w:rsidP="009A2DE7">
      <w:pPr>
        <w:pStyle w:val="NormalWeb"/>
        <w:spacing w:before="0" w:beforeAutospacing="0" w:after="0" w:afterAutospacing="0" w:line="360" w:lineRule="auto"/>
        <w:ind w:firstLine="567"/>
        <w:jc w:val="both"/>
        <w:rPr>
          <w:rFonts w:ascii="Times New Roman" w:hAnsi="Times New Roman"/>
          <w:sz w:val="22"/>
          <w:szCs w:val="22"/>
        </w:rPr>
      </w:pPr>
      <w:r w:rsidRPr="00AC5ECA">
        <w:rPr>
          <w:rFonts w:ascii="Times New Roman" w:hAnsi="Times New Roman"/>
          <w:sz w:val="22"/>
          <w:szCs w:val="22"/>
        </w:rPr>
        <w:t>Anak-anak, remaja, atau orang dewasa akan berubah dan berkembang berdasarkan pengetahuan yang ia peroleh. Semakin banyak pengetahuan yang be</w:t>
      </w:r>
      <w:r>
        <w:rPr>
          <w:rFonts w:ascii="Times New Roman" w:hAnsi="Times New Roman"/>
          <w:sz w:val="22"/>
          <w:szCs w:val="22"/>
        </w:rPr>
        <w:t>nar dipelajari dan dipahami</w:t>
      </w:r>
      <w:r w:rsidRPr="00AC5ECA">
        <w:rPr>
          <w:rFonts w:ascii="Times New Roman" w:hAnsi="Times New Roman"/>
          <w:sz w:val="22"/>
          <w:szCs w:val="22"/>
        </w:rPr>
        <w:t xml:space="preserve"> maka semakin besar peluang anak</w:t>
      </w:r>
      <w:r>
        <w:rPr>
          <w:rFonts w:ascii="Times New Roman" w:hAnsi="Times New Roman"/>
          <w:sz w:val="22"/>
          <w:szCs w:val="22"/>
        </w:rPr>
        <w:t>-anak untuk</w:t>
      </w:r>
      <w:r w:rsidRPr="00AC5ECA">
        <w:rPr>
          <w:rFonts w:ascii="Times New Roman" w:hAnsi="Times New Roman"/>
          <w:sz w:val="22"/>
          <w:szCs w:val="22"/>
        </w:rPr>
        <w:t xml:space="preserve"> memiliki cara pandang </w:t>
      </w:r>
      <w:r w:rsidRPr="00AC5ECA">
        <w:rPr>
          <w:rFonts w:ascii="Times New Roman" w:hAnsi="Times New Roman"/>
          <w:i/>
          <w:sz w:val="22"/>
          <w:szCs w:val="22"/>
        </w:rPr>
        <w:t>open minded</w:t>
      </w:r>
      <w:r w:rsidRPr="00AC5ECA">
        <w:rPr>
          <w:rFonts w:ascii="Times New Roman" w:hAnsi="Times New Roman"/>
          <w:sz w:val="22"/>
          <w:szCs w:val="22"/>
        </w:rPr>
        <w:t xml:space="preserve"> dalam menerima dan menghidupi perbedaan sosial di tengah masyarakat</w:t>
      </w:r>
      <w:r>
        <w:rPr>
          <w:rFonts w:ascii="Times New Roman" w:hAnsi="Times New Roman"/>
          <w:sz w:val="22"/>
          <w:szCs w:val="22"/>
        </w:rPr>
        <w:t xml:space="preserve">. </w:t>
      </w:r>
      <w:r w:rsidRPr="00AC5ECA">
        <w:rPr>
          <w:rFonts w:ascii="Times New Roman" w:hAnsi="Times New Roman"/>
          <w:sz w:val="22"/>
          <w:szCs w:val="22"/>
        </w:rPr>
        <w:t>Kesadaran multikultural mampu menciptakan pengalaman yang baik dan menyenangkan dimana siswa merasa senang dan bangga daripada merasa takut atau kurang nyaman atas perbedaan yang ia jumpai di sekolah. Dalam praktik kesadaran nilai yang dimiliki warga SD P</w:t>
      </w:r>
      <w:r>
        <w:rPr>
          <w:rFonts w:ascii="Times New Roman" w:hAnsi="Times New Roman"/>
          <w:sz w:val="22"/>
          <w:szCs w:val="22"/>
        </w:rPr>
        <w:t xml:space="preserve">anca </w:t>
      </w:r>
      <w:r w:rsidRPr="00AC5ECA">
        <w:rPr>
          <w:rFonts w:ascii="Times New Roman" w:hAnsi="Times New Roman"/>
          <w:sz w:val="22"/>
          <w:szCs w:val="22"/>
        </w:rPr>
        <w:t>S1 terhadap sikap apresiatif terhadap keragaman dapat disimpulkan demikian:</w:t>
      </w:r>
    </w:p>
    <w:p w:rsidR="009A2DE7" w:rsidRPr="00AC5ECA" w:rsidRDefault="009A2DE7" w:rsidP="009A2DE7">
      <w:pPr>
        <w:ind w:firstLine="851"/>
        <w:jc w:val="both"/>
        <w:rPr>
          <w:rFonts w:ascii="Times New Roman" w:hAnsi="Times New Roman"/>
          <w:sz w:val="22"/>
          <w:szCs w:val="22"/>
        </w:rPr>
      </w:pPr>
      <w:r w:rsidRPr="00AC5ECA">
        <w:rPr>
          <w:rFonts w:ascii="Times New Roman" w:hAnsi="Times New Roman"/>
          <w:sz w:val="22"/>
          <w:szCs w:val="22"/>
        </w:rPr>
        <w:t xml:space="preserve">“identitas dan kultur sekolah ditandai oleh semangat persaudaraan dan cinta kasih yang dihayati dan dipraktikan secara verbal atau non verbal. Relasi interpersonal yang terbentuk diantara warga sekolah tanpa melihat status, etnis atau agama telah meciptakan ruang bagi siswa dan guru untuk mengekspresikan dirinya dan menemukan identitasnya </w:t>
      </w:r>
      <w:r>
        <w:rPr>
          <w:rFonts w:ascii="Times New Roman" w:hAnsi="Times New Roman"/>
        </w:rPr>
        <w:t xml:space="preserve">sehingga mereka </w:t>
      </w:r>
      <w:r w:rsidRPr="00AC5ECA">
        <w:rPr>
          <w:rFonts w:ascii="Times New Roman" w:hAnsi="Times New Roman"/>
          <w:sz w:val="22"/>
          <w:szCs w:val="22"/>
        </w:rPr>
        <w:t xml:space="preserve">merasa bangga </w:t>
      </w:r>
      <w:r>
        <w:rPr>
          <w:rFonts w:ascii="Times New Roman" w:hAnsi="Times New Roman"/>
        </w:rPr>
        <w:t>dan memaknai perbedaan dengan memperkuat nilai persaudaraan dan cinta kasih</w:t>
      </w:r>
      <w:r w:rsidRPr="00AC5ECA">
        <w:rPr>
          <w:rFonts w:ascii="Times New Roman" w:hAnsi="Times New Roman"/>
          <w:sz w:val="22"/>
          <w:szCs w:val="22"/>
        </w:rPr>
        <w:t>.”</w:t>
      </w:r>
    </w:p>
    <w:p w:rsidR="009A2DE7" w:rsidRPr="00AC5ECA" w:rsidRDefault="009A2DE7" w:rsidP="009A2DE7">
      <w:pPr>
        <w:ind w:firstLine="720"/>
        <w:jc w:val="both"/>
        <w:rPr>
          <w:rFonts w:ascii="Times New Roman" w:hAnsi="Times New Roman"/>
          <w:sz w:val="22"/>
          <w:szCs w:val="22"/>
        </w:rPr>
      </w:pPr>
    </w:p>
    <w:p w:rsidR="009A2DE7" w:rsidRDefault="009A2DE7" w:rsidP="009A2DE7">
      <w:pPr>
        <w:spacing w:line="360" w:lineRule="auto"/>
        <w:ind w:firstLine="567"/>
        <w:jc w:val="both"/>
        <w:rPr>
          <w:rFonts w:ascii="Times New Roman" w:hAnsi="Times New Roman"/>
          <w:sz w:val="22"/>
          <w:szCs w:val="22"/>
        </w:rPr>
      </w:pPr>
      <w:r w:rsidRPr="00AC5ECA">
        <w:rPr>
          <w:rFonts w:ascii="Times New Roman" w:hAnsi="Times New Roman"/>
          <w:sz w:val="22"/>
          <w:szCs w:val="22"/>
        </w:rPr>
        <w:t>Sekolah dengan ciri</w:t>
      </w:r>
      <w:r>
        <w:rPr>
          <w:rFonts w:ascii="Times New Roman" w:hAnsi="Times New Roman"/>
        </w:rPr>
        <w:t xml:space="preserve"> khusus seperti sekolah K</w:t>
      </w:r>
      <w:r w:rsidRPr="00AC5ECA">
        <w:rPr>
          <w:rFonts w:ascii="Times New Roman" w:hAnsi="Times New Roman"/>
          <w:sz w:val="22"/>
          <w:szCs w:val="22"/>
        </w:rPr>
        <w:t>atolik perlu didukung dan diperkuat identitasnya tanpa penciptaan eklusisvitas yang berlebihan. Dialog kritis perlu dikembangkan</w:t>
      </w:r>
      <w:r>
        <w:rPr>
          <w:rFonts w:ascii="Times New Roman" w:hAnsi="Times New Roman"/>
        </w:rPr>
        <w:t xml:space="preserve"> dimana </w:t>
      </w:r>
      <w:r w:rsidRPr="00AC5ECA">
        <w:rPr>
          <w:rFonts w:ascii="Times New Roman" w:hAnsi="Times New Roman"/>
          <w:sz w:val="22"/>
          <w:szCs w:val="22"/>
        </w:rPr>
        <w:t>siswa diajak untuk memahami mengapa dan untuk apa simbol-simbol budaya atau agama hadir dalam sebuah ruang privat atau publik seperti di kelas atau ruang kelas, tempat ibadah. Anak</w:t>
      </w:r>
      <w:r>
        <w:rPr>
          <w:rFonts w:ascii="Times New Roman" w:hAnsi="Times New Roman"/>
        </w:rPr>
        <w:t>-anak</w:t>
      </w:r>
      <w:r w:rsidRPr="00AC5ECA">
        <w:rPr>
          <w:rFonts w:ascii="Times New Roman" w:hAnsi="Times New Roman"/>
          <w:sz w:val="22"/>
          <w:szCs w:val="22"/>
        </w:rPr>
        <w:t xml:space="preserve"> harus dididik untuk melihat urgensi dan peran simbol dalam perspektif ilmu atau perspektif relasi toleransi ma</w:t>
      </w:r>
      <w:r>
        <w:rPr>
          <w:rFonts w:ascii="Times New Roman" w:hAnsi="Times New Roman"/>
        </w:rPr>
        <w:t>syarakat Indonesia yang</w:t>
      </w:r>
      <w:r w:rsidRPr="00AC5ECA">
        <w:rPr>
          <w:rFonts w:ascii="Times New Roman" w:hAnsi="Times New Roman"/>
          <w:sz w:val="22"/>
          <w:szCs w:val="22"/>
        </w:rPr>
        <w:t xml:space="preserve"> majemuk. Hal ini penting untuk menghindari pemahaman dan sikap fanatisme buta maupun arogansi budaya mayoritas terhadap minoritas. Atau sebaliknya budaya mayoritas diperlemah demi mengimbangi  atau seragamisasi untuk memenuhi rasa keadilan kuantitas dengan kelompok minoritas. Dialog kritis multikultural akan memberi ruang bagi semua budaya dan semua kelompok apapun latar belakangnya untuk berekspresi bagi integrasi budaya sehingga menciptakan kohesi </w:t>
      </w:r>
      <w:r>
        <w:rPr>
          <w:rFonts w:ascii="Times New Roman" w:hAnsi="Times New Roman"/>
        </w:rPr>
        <w:t xml:space="preserve">persatuan </w:t>
      </w:r>
      <w:r w:rsidRPr="00AC5ECA">
        <w:rPr>
          <w:rFonts w:ascii="Times New Roman" w:hAnsi="Times New Roman"/>
          <w:sz w:val="22"/>
          <w:szCs w:val="22"/>
        </w:rPr>
        <w:t xml:space="preserve">nasional </w:t>
      </w:r>
      <w:r w:rsidRPr="00AC5ECA">
        <w:rPr>
          <w:rFonts w:ascii="Times New Roman" w:hAnsi="Times New Roman"/>
          <w:sz w:val="22"/>
          <w:szCs w:val="22"/>
        </w:rPr>
        <w:fldChar w:fldCharType="begin" w:fldLock="1"/>
      </w:r>
      <w:r w:rsidR="00D503B8">
        <w:rPr>
          <w:rFonts w:ascii="Times New Roman" w:hAnsi="Times New Roman"/>
          <w:sz w:val="22"/>
          <w:szCs w:val="22"/>
        </w:rPr>
        <w:instrText>ADDIN CSL_CITATION {"citationItems":[{"id":"ITEM-1","itemData":{"DOI":"10.1111/1467-8675.00074","ISBN":"1467-8675","ISSN":"1351-0487","PMID":"631203427","abstract":"x","author":[{"dropping-particle":"","family":"Blum","given":"L.","non-dropping-particle":"","parse-names":false,"suffix":""}],"container-title":"Constellations","id":"ITEM-1","issue":"1","issued":{"date-parts":[["1998"]]},"page":"51-68","title":"Recognition, value, and equality: A critique of charles taylor's and nancy fraser's accounts of multiculturalism","type":"article-journal","volume":"5"},"uris":["http://www.mendeley.com/documents/?uuid=19515981-4afc-4011-b259-cb4cdf700bee","http://www.mendeley.com/documents/?uuid=1f50d9f4-0893-4ff5-b5f8-3d5f825042b4"]}],"mendeley":{"formattedCitation":"(Blum, 1998)","manualFormatting":"(Blum, 1998:51-55)","plainTextFormattedCitation":"(Blum, 1998)","previouslyFormattedCitation":"(L. Blum, 1998)"},"properties":{"noteIndex":0},"schema":"https://github.com/citation-style-language/schema/raw/master/csl-citation.json"}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(Blum, 1998:51-55)</w:t>
      </w:r>
      <w:r w:rsidRPr="00AC5ECA">
        <w:rPr>
          <w:rFonts w:ascii="Times New Roman" w:hAnsi="Times New Roman"/>
          <w:sz w:val="22"/>
          <w:szCs w:val="22"/>
        </w:rPr>
        <w:fldChar w:fldCharType="end"/>
      </w:r>
      <w:r w:rsidRPr="00AC5ECA">
        <w:rPr>
          <w:rFonts w:ascii="Times New Roman" w:hAnsi="Times New Roman"/>
          <w:sz w:val="22"/>
          <w:szCs w:val="22"/>
        </w:rPr>
        <w:t>.</w:t>
      </w:r>
    </w:p>
    <w:p w:rsidR="009A2DE7" w:rsidRPr="00AC5ECA" w:rsidRDefault="009A2DE7" w:rsidP="009A2DE7">
      <w:pPr>
        <w:ind w:firstLine="567"/>
        <w:jc w:val="both"/>
        <w:rPr>
          <w:rFonts w:ascii="Times New Roman" w:hAnsi="Times New Roman"/>
          <w:sz w:val="22"/>
          <w:szCs w:val="22"/>
        </w:rPr>
      </w:pPr>
    </w:p>
    <w:p w:rsidR="009A2DE7" w:rsidRPr="00B858F1" w:rsidRDefault="009A2DE7" w:rsidP="009A2DE7">
      <w:pPr>
        <w:pStyle w:val="ListParagraph"/>
        <w:numPr>
          <w:ilvl w:val="0"/>
          <w:numId w:val="3"/>
        </w:numPr>
        <w:spacing w:after="0" w:line="480" w:lineRule="auto"/>
        <w:ind w:left="284" w:hanging="284"/>
        <w:jc w:val="both"/>
        <w:rPr>
          <w:rFonts w:ascii="Times New Roman" w:hAnsi="Times New Roman"/>
          <w:b/>
        </w:rPr>
      </w:pPr>
      <w:r w:rsidRPr="00B858F1">
        <w:rPr>
          <w:rFonts w:ascii="Times New Roman" w:hAnsi="Times New Roman"/>
          <w:b/>
        </w:rPr>
        <w:t xml:space="preserve">Pedagogi </w:t>
      </w:r>
      <w:r>
        <w:rPr>
          <w:rFonts w:ascii="Times New Roman" w:hAnsi="Times New Roman"/>
          <w:b/>
        </w:rPr>
        <w:t>Multikultural untuk Memperkuat N</w:t>
      </w:r>
      <w:r w:rsidRPr="00B858F1">
        <w:rPr>
          <w:rFonts w:ascii="Times New Roman" w:hAnsi="Times New Roman"/>
          <w:b/>
        </w:rPr>
        <w:t>asio</w:t>
      </w:r>
      <w:r>
        <w:rPr>
          <w:rFonts w:ascii="Times New Roman" w:hAnsi="Times New Roman"/>
          <w:b/>
        </w:rPr>
        <w:t xml:space="preserve">nalisme </w:t>
      </w:r>
    </w:p>
    <w:p w:rsidR="009A2DE7" w:rsidRPr="00AC5ECA" w:rsidRDefault="009A2DE7" w:rsidP="009A2DE7">
      <w:pPr>
        <w:spacing w:line="360" w:lineRule="auto"/>
        <w:ind w:firstLine="567"/>
        <w:jc w:val="both"/>
        <w:rPr>
          <w:rFonts w:ascii="Times New Roman" w:hAnsi="Times New Roman"/>
          <w:sz w:val="22"/>
          <w:szCs w:val="22"/>
        </w:rPr>
      </w:pPr>
      <w:r w:rsidRPr="00AC5ECA">
        <w:rPr>
          <w:rFonts w:ascii="Times New Roman" w:hAnsi="Times New Roman"/>
          <w:sz w:val="22"/>
          <w:szCs w:val="22"/>
        </w:rPr>
        <w:t xml:space="preserve">Sekolah adalah tempat dimana semua nilai kebaikan semua agama dan budaya diakomodir atau dirawat sehingga mampu melepaskan adanya hegemoni atau inferioritas </w:t>
      </w:r>
      <w:r w:rsidRPr="00AC5ECA">
        <w:rPr>
          <w:rFonts w:ascii="Times New Roman" w:hAnsi="Times New Roman"/>
          <w:sz w:val="22"/>
          <w:szCs w:val="22"/>
        </w:rPr>
        <w:fldChar w:fldCharType="begin" w:fldLock="1"/>
      </w:r>
      <w:r w:rsidRPr="00AC5ECA">
        <w:rPr>
          <w:rFonts w:ascii="Times New Roman" w:hAnsi="Times New Roman"/>
          <w:sz w:val="22"/>
          <w:szCs w:val="22"/>
        </w:rPr>
        <w:instrText>ADDIN CSL_CITATION {"citationItems":[{"id":"ITEM-1","itemData":{"author":[{"dropping-particle":"","family":"Apple, M.W., Ganding, L.A., &amp; Hypolito","given":"A.M","non-dropping-particle":"","parse-names":false,"suffix":""}],"edition":"Terjemahan","editor":[{"dropping-particle":"","family":"Palmer","given":"J.A","non-dropping-particle":"","parse-names":false,"suffix":""}],"id":"ITEM-1","issued":{"date-parts":[["2010"]]},"number-of-pages":"212-219","publisher":"Penerbit Laksana","publisher-place":"Yogyakarta","title":"50 Pemikir paling berpengaruh terhadap dunia pendidikan moderen: Biografi, dedikasi dan kontribusinya","type":"book"},"uris":["http://www.mendeley.com/documents/?uuid=c733a5c2-423b-47ed-81e6-33a2f953fc5b","http://www.mendeley.com/documents/?uuid=ffbafe49-b250-4c97-90d4-dfdc7c6fee5d"]}],"mendeley":{"formattedCitation":"(Apple, M.W., Ganding, L.A., &amp; Hypolito, 2010)","manualFormatting":"(Apple, Ganding, &amp; Hypolito, 2010:212)","plainTextFormattedCitation":"(Apple, M.W., Ganding, L.A., &amp; Hypolito, 2010)","previouslyFormattedCitation":"(Apple, M.W., Ganding, L.A., &amp; Hypolito, 2010)"},"properties":{"noteIndex":0},"schema":"https://github.com/citation-style-language/schema/raw/master/csl-citation.json"}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(Apple, Ganding, &amp; Hypolito, 2010:212)</w:t>
      </w:r>
      <w:r w:rsidRPr="00AC5ECA">
        <w:rPr>
          <w:rFonts w:ascii="Times New Roman" w:hAnsi="Times New Roman"/>
          <w:sz w:val="22"/>
          <w:szCs w:val="22"/>
        </w:rPr>
        <w:fldChar w:fldCharType="end"/>
      </w:r>
      <w:r w:rsidRPr="00AC5ECA">
        <w:rPr>
          <w:rFonts w:ascii="Times New Roman" w:hAnsi="Times New Roman"/>
          <w:sz w:val="22"/>
          <w:szCs w:val="22"/>
        </w:rPr>
        <w:t>. Sekolah menjadi tempat dimana anak-anak bertumbuh menjadi warga negara yang baik dan cerdas (</w:t>
      </w:r>
      <w:r w:rsidRPr="00AC5ECA">
        <w:rPr>
          <w:rFonts w:ascii="Times New Roman" w:hAnsi="Times New Roman"/>
          <w:i/>
          <w:sz w:val="22"/>
          <w:szCs w:val="22"/>
        </w:rPr>
        <w:t xml:space="preserve">smart and good citizen) </w:t>
      </w:r>
      <w:r w:rsidRPr="00AC5ECA">
        <w:rPr>
          <w:rFonts w:ascii="Times New Roman" w:hAnsi="Times New Roman"/>
          <w:sz w:val="22"/>
          <w:szCs w:val="22"/>
        </w:rPr>
        <w:t>sesuai tujuan pendidikan nasional yang termaktub dalam pasal 3</w:t>
      </w:r>
      <w:r w:rsidRPr="00AC5ECA">
        <w:rPr>
          <w:rFonts w:ascii="Times New Roman" w:hAnsi="Times New Roman"/>
          <w:i/>
          <w:sz w:val="22"/>
          <w:szCs w:val="22"/>
        </w:rPr>
        <w:t xml:space="preserve"> </w:t>
      </w:r>
      <w:r w:rsidRPr="00AC5ECA">
        <w:rPr>
          <w:rFonts w:ascii="Times New Roman" w:hAnsi="Times New Roman"/>
          <w:i/>
          <w:sz w:val="22"/>
          <w:szCs w:val="22"/>
        </w:rPr>
        <w:fldChar w:fldCharType="begin" w:fldLock="1"/>
      </w:r>
      <w:r w:rsidR="00D503B8">
        <w:rPr>
          <w:rFonts w:ascii="Times New Roman" w:hAnsi="Times New Roman"/>
          <w:i/>
          <w:sz w:val="22"/>
          <w:szCs w:val="22"/>
        </w:rPr>
        <w:instrText>ADDIN CSL_CITATION {"citationItems":[{"id":"ITEM-1","itemData":{"abstract":"Jenis rujukan: Peraturan, Undang-Undang, atau sejenisnya yang berupa cetak lepas","author":[{"dropping-particle":"","family":"Undang-Undang Republik Indonesia Nomor 20 Tahun 2003","given":"","non-dropping-particle":"","parse-names":false,"suffix":""}],"id":"ITEM-1","issue":"Lembaran Negara Republik Indonesia Tahun 2003 Nomor 4301","issued":{"date-parts":[["2003"]]},"title":"Sistem Pendidikan Nasional","type":"legislation"},"uris":["http://www.mendeley.com/documents/?uuid=f3925218-1c7f-48eb-9a98-e6c4a6683a86","http://www.mendeley.com/documents/?uuid=1dd4332e-bf2b-49e5-83d2-c6a54a1ee118"]}],"mendeley":{"formattedCitation":"(Sistem Pendidikan Nasional, 2003)","manualFormatting":"(Undang-Undang Republik Indonesia Nomor 20 Tahun, 2003)","plainTextFormattedCitation":"(Sistem Pendidikan Nasional, 2003)","previouslyFormattedCitation":"(Undang-Undang Republik Indonesia Nomor 20 Tahun 2003, 2003)"},"properties":{"noteIndex":0},"schema":"https://github.com/citation-style-language/schema/raw/master/csl-citation.json"}</w:instrText>
      </w:r>
      <w:r w:rsidRPr="00AC5ECA">
        <w:rPr>
          <w:rFonts w:ascii="Times New Roman" w:hAnsi="Times New Roman"/>
          <w:i/>
          <w:sz w:val="22"/>
          <w:szCs w:val="22"/>
        </w:rPr>
        <w:fldChar w:fldCharType="separate"/>
      </w:r>
      <w:r w:rsidRPr="00AC5ECA">
        <w:rPr>
          <w:rFonts w:ascii="Times New Roman" w:hAnsi="Times New Roman"/>
          <w:noProof/>
          <w:sz w:val="22"/>
          <w:szCs w:val="22"/>
        </w:rPr>
        <w:t>(Undang-Undang Republik Indonesia Nomor 20 Tahun, 2003)</w:t>
      </w:r>
      <w:r w:rsidRPr="00AC5ECA">
        <w:rPr>
          <w:rFonts w:ascii="Times New Roman" w:hAnsi="Times New Roman"/>
          <w:i/>
          <w:sz w:val="22"/>
          <w:szCs w:val="22"/>
        </w:rPr>
        <w:fldChar w:fldCharType="end"/>
      </w:r>
      <w:r w:rsidRPr="00AC5ECA">
        <w:rPr>
          <w:rFonts w:ascii="Times New Roman" w:hAnsi="Times New Roman"/>
          <w:i/>
          <w:sz w:val="22"/>
          <w:szCs w:val="22"/>
        </w:rPr>
        <w:t xml:space="preserve"> </w:t>
      </w:r>
      <w:r w:rsidRPr="00AC5ECA">
        <w:rPr>
          <w:rFonts w:ascii="Times New Roman" w:hAnsi="Times New Roman"/>
          <w:sz w:val="22"/>
          <w:szCs w:val="22"/>
        </w:rPr>
        <w:t>bahwa:</w:t>
      </w:r>
    </w:p>
    <w:p w:rsidR="009A2DE7" w:rsidRPr="00AC5ECA" w:rsidRDefault="009A2DE7" w:rsidP="009A2DE7">
      <w:pPr>
        <w:autoSpaceDE w:val="0"/>
        <w:autoSpaceDN w:val="0"/>
        <w:adjustRightInd w:val="0"/>
        <w:ind w:firstLine="851"/>
        <w:jc w:val="both"/>
        <w:rPr>
          <w:rFonts w:ascii="Times New Roman" w:hAnsi="Times New Roman"/>
          <w:sz w:val="22"/>
          <w:szCs w:val="22"/>
        </w:rPr>
      </w:pPr>
      <w:r w:rsidRPr="00AC5ECA">
        <w:rPr>
          <w:rFonts w:ascii="Times New Roman" w:hAnsi="Times New Roman"/>
          <w:sz w:val="22"/>
          <w:szCs w:val="22"/>
        </w:rPr>
        <w:t>“Pendidikan nasional berfungsi untuk mengembangkan kemampuan dan membentuk watak serta peradaban bangsa yang bermartabat dalam rangka mencerdaskan kehidupan bangsa,bertujuan untuk berkembangnya potensi peserta didik agar menjadi manusia yang beriman dan bertakwa kepada Tuhan Yang Maha Esa, berakhlak mulia, sehat, berilmu, cakap, kreatif, mandiri, dan menjadi warga negara yang demokratis serta bertanggung jawab.”</w:t>
      </w:r>
    </w:p>
    <w:p w:rsidR="009A2DE7" w:rsidRPr="00AC5ECA" w:rsidRDefault="009A2DE7" w:rsidP="009A2DE7">
      <w:pPr>
        <w:autoSpaceDE w:val="0"/>
        <w:autoSpaceDN w:val="0"/>
        <w:adjustRightInd w:val="0"/>
        <w:ind w:left="851"/>
        <w:jc w:val="both"/>
        <w:rPr>
          <w:rFonts w:ascii="Times New Roman" w:hAnsi="Times New Roman"/>
          <w:sz w:val="22"/>
          <w:szCs w:val="22"/>
        </w:rPr>
      </w:pPr>
    </w:p>
    <w:p w:rsidR="009A2DE7" w:rsidRPr="00AC5ECA" w:rsidRDefault="009A2DE7" w:rsidP="009A2DE7">
      <w:pPr>
        <w:spacing w:line="360" w:lineRule="auto"/>
        <w:ind w:firstLine="567"/>
        <w:jc w:val="both"/>
        <w:rPr>
          <w:rFonts w:ascii="Times New Roman" w:hAnsi="Times New Roman"/>
          <w:sz w:val="22"/>
          <w:szCs w:val="22"/>
        </w:rPr>
      </w:pPr>
      <w:r w:rsidRPr="00AC5ECA">
        <w:rPr>
          <w:rFonts w:ascii="Times New Roman" w:hAnsi="Times New Roman"/>
          <w:sz w:val="22"/>
          <w:szCs w:val="22"/>
        </w:rPr>
        <w:t>Pendidikan multikultural penting di laksanakan di sekolah dasar untuk memberi pengakuan, legalitas etis moral bahwa berbagai budaya dan agama-agama yang berbeda-beda dapat tumbuh dan saling menguntungkan satu sama lain. Lingkungan multilkultural menciptakan perasaan kekeluargaan dan kebathinan yang toleran seperti kata Ir. Soekarno bahwa Indonesia adalah “</w:t>
      </w:r>
      <w:r w:rsidRPr="00AC5ECA">
        <w:rPr>
          <w:rFonts w:ascii="Times New Roman" w:hAnsi="Times New Roman"/>
          <w:i/>
          <w:sz w:val="22"/>
          <w:szCs w:val="22"/>
        </w:rPr>
        <w:t>semua buat</w:t>
      </w:r>
      <w:r w:rsidRPr="00AC5ECA">
        <w:rPr>
          <w:rFonts w:ascii="Times New Roman" w:hAnsi="Times New Roman"/>
          <w:sz w:val="22"/>
          <w:szCs w:val="22"/>
        </w:rPr>
        <w:t xml:space="preserve"> </w:t>
      </w:r>
      <w:r w:rsidRPr="00AC5ECA">
        <w:rPr>
          <w:rFonts w:ascii="Times New Roman" w:hAnsi="Times New Roman"/>
          <w:i/>
          <w:sz w:val="22"/>
          <w:szCs w:val="22"/>
        </w:rPr>
        <w:t>semua</w:t>
      </w:r>
      <w:r w:rsidRPr="00AC5ECA">
        <w:rPr>
          <w:rFonts w:ascii="Times New Roman" w:hAnsi="Times New Roman"/>
          <w:sz w:val="22"/>
          <w:szCs w:val="22"/>
        </w:rPr>
        <w:t>”</w:t>
      </w:r>
      <w:r>
        <w:rPr>
          <w:rFonts w:ascii="Times New Roman" w:hAnsi="Times New Roman"/>
        </w:rPr>
        <w:t xml:space="preserve"> </w:t>
      </w:r>
      <w:r w:rsidRPr="00AC5ECA">
        <w:rPr>
          <w:rFonts w:ascii="Times New Roman" w:hAnsi="Times New Roman"/>
          <w:sz w:val="22"/>
          <w:szCs w:val="22"/>
        </w:rPr>
        <w:fldChar w:fldCharType="begin" w:fldLock="1"/>
      </w:r>
      <w:r w:rsidR="00D503B8">
        <w:rPr>
          <w:rFonts w:ascii="Times New Roman" w:hAnsi="Times New Roman"/>
          <w:sz w:val="22"/>
          <w:szCs w:val="22"/>
        </w:rPr>
        <w:instrText>ADDIN CSL_CITATION {"citationItems":[{"id":"ITEM-1","itemData":{"ISBN":"978-979-565-712-5","author":[{"dropping-particle":"","family":"Sunarko","given":"A","non-dropping-particle":"","parse-names":false,"suffix":""}],"container-title":"Multikulturalisme kekayan dan tantangan di Indonesia","editor":[{"dropping-particle":"","family":"Kristiyanto,A.E., &amp; Chang","given":"W","non-dropping-particle":"","parse-names":false,"suffix":""}],"id":"ITEM-1","issued":{"date-parts":[["2014"]]},"page":"23-46","publisher":"Penerbit Obor","publisher-place":"Jakarta","title":"Rasionalitas iman dan masyarakat demokratis multikultural","type":"chapter"},"uris":["http://www.mendeley.com/documents/?uuid=c2a8b3bb-00be-4a07-8eaa-46473a55323f"]}],"mendeley":{"formattedCitation":"(Sunarko, 2014)","manualFormatting":"(Sunarko, 2014:30)","plainTextFormattedCitation":"(Sunarko, 2014)","previouslyFormattedCitation":"(A. Sunarko, 2014)"},"properties":{"noteIndex":0},"schema":"https://github.com/citation-style-language/schema/raw/master/csl-citation.json"}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(Sunarko, 2014:30)</w:t>
      </w:r>
      <w:r w:rsidRPr="00AC5ECA">
        <w:rPr>
          <w:rFonts w:ascii="Times New Roman" w:hAnsi="Times New Roman"/>
          <w:sz w:val="22"/>
          <w:szCs w:val="22"/>
        </w:rPr>
        <w:fldChar w:fldCharType="end"/>
      </w:r>
      <w:r w:rsidRPr="00AC5ECA">
        <w:rPr>
          <w:rFonts w:ascii="Times New Roman" w:hAnsi="Times New Roman"/>
          <w:sz w:val="22"/>
          <w:szCs w:val="22"/>
        </w:rPr>
        <w:t xml:space="preserve">. Ada rasa damai dan adil yang menjamin bertumbuhnya sikap apresiatif terhadap keberagaman. Pengakuan guru dan kepala sekolah muslim di persekolahan SD Panca Setya 1 yayasan SUKMA Sintang memberi bukti nyata bagaimana sikap dan lingkungan multikulural yang baik menjamin praktik keberagaman tumbuh sebagai kekayaan nilai religius dan kultural </w:t>
      </w:r>
      <w:r>
        <w:rPr>
          <w:rFonts w:ascii="Times New Roman" w:hAnsi="Times New Roman"/>
        </w:rPr>
        <w:t xml:space="preserve">yang </w:t>
      </w:r>
      <w:r w:rsidRPr="00AC5ECA">
        <w:rPr>
          <w:rFonts w:ascii="Times New Roman" w:hAnsi="Times New Roman"/>
          <w:sz w:val="22"/>
          <w:szCs w:val="22"/>
        </w:rPr>
        <w:t xml:space="preserve">otentik dan imaginer dalam mencipta budaya toleransi </w:t>
      </w:r>
      <w:r>
        <w:rPr>
          <w:rFonts w:ascii="Times New Roman" w:hAnsi="Times New Roman"/>
        </w:rPr>
        <w:t xml:space="preserve">yang </w:t>
      </w:r>
      <w:r w:rsidRPr="00AC5ECA">
        <w:rPr>
          <w:rFonts w:ascii="Times New Roman" w:hAnsi="Times New Roman"/>
          <w:sz w:val="22"/>
          <w:szCs w:val="22"/>
        </w:rPr>
        <w:t xml:space="preserve">sejati. </w:t>
      </w:r>
      <w:r>
        <w:rPr>
          <w:rFonts w:ascii="Times New Roman" w:hAnsi="Times New Roman"/>
        </w:rPr>
        <w:t xml:space="preserve">Salah satu dasar utama berjalannya pedagogi multikultural adalah pemenuhan hak-hak dasar setiap warga bangsa, dan hak-hak dasar siswa dalam proses pendidikan. </w:t>
      </w:r>
      <w:r w:rsidRPr="00AC5ECA">
        <w:rPr>
          <w:rFonts w:ascii="Times New Roman" w:hAnsi="Times New Roman"/>
          <w:sz w:val="22"/>
          <w:szCs w:val="22"/>
        </w:rPr>
        <w:t xml:space="preserve">Bhikhu Parek menjelaskan bahwa agar hak-hak individual siswa terpenuhi dalam proses pendidikan maka harus ada banyak bantuan publik bagi layanan sosial bagi para siswa </w:t>
      </w:r>
      <w:r w:rsidRPr="00AC5ECA">
        <w:rPr>
          <w:rFonts w:ascii="Times New Roman" w:hAnsi="Times New Roman"/>
          <w:sz w:val="22"/>
          <w:szCs w:val="22"/>
        </w:rPr>
        <w:fldChar w:fldCharType="begin" w:fldLock="1"/>
      </w:r>
      <w:r w:rsidRPr="00AC5ECA">
        <w:rPr>
          <w:rFonts w:ascii="Times New Roman" w:hAnsi="Times New Roman"/>
          <w:sz w:val="22"/>
          <w:szCs w:val="22"/>
        </w:rPr>
        <w:instrText>ADDIN CSL_CITATION {"citationItems":[{"id":"ITEM-1","itemData":{"ISBN":"978-979-21-1988-6","author":[{"dropping-particle":"","family":"Parekh","given":"B","non-dropping-particle":"","parse-names":false,"suffix":""}],"edition":"Terjemahan","id":"ITEM-1","issued":{"date-parts":[["2008"]]},"number-of-pages":"133","publisher":"PT Kanisius","publisher-place":"Yogyakarta","title":"Rethinking Multikulturalism: Keberagaman budaya dan teori politik","type":"book"},"uris":["http://www.mendeley.com/documents/?uuid=da2687c2-9dc2-4495-8159-b36220d541e0"]}],"mendeley":{"formattedCitation":"(Parekh, 2008)","manualFormatting":"(Parekh, 2008:286)","plainTextFormattedCitation":"(Parekh, 2008)","previouslyFormattedCitation":"(Parekh, 2008)"},"properties":{"noteIndex":0},"schema":"https://github.com/citation-style-language/schema/raw/master/csl-citation.json"}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(Parekh, 2008:286)</w:t>
      </w:r>
      <w:r w:rsidRPr="00AC5ECA">
        <w:rPr>
          <w:rFonts w:ascii="Times New Roman" w:hAnsi="Times New Roman"/>
          <w:sz w:val="22"/>
          <w:szCs w:val="22"/>
        </w:rPr>
        <w:fldChar w:fldCharType="end"/>
      </w:r>
      <w:r w:rsidRPr="00AC5ECA">
        <w:rPr>
          <w:rFonts w:ascii="Times New Roman" w:hAnsi="Times New Roman"/>
          <w:sz w:val="22"/>
          <w:szCs w:val="22"/>
        </w:rPr>
        <w:t xml:space="preserve">. Layanan sosial seperti perpustakaan, museum, seni, televisi, radio, masmedia harus mencerminkan komposisi multikultural masyarakat yang lebih luas karena hak-hak dasar menjadi sarana untuk membangkitkan kepentingan yang paling mendasar. Bila perspektif seperti ini diterapkan dalam pendidikan maka sekolah maupun guru akan memberi banyak bantuan bagi pemenuhan hak-hak dasar siswa dalam belajar. </w:t>
      </w:r>
    </w:p>
    <w:p w:rsidR="009A2DE7" w:rsidRPr="00AC5ECA" w:rsidRDefault="009A2DE7" w:rsidP="009A2DE7">
      <w:pPr>
        <w:spacing w:line="360" w:lineRule="auto"/>
        <w:ind w:firstLine="567"/>
        <w:jc w:val="both"/>
        <w:rPr>
          <w:rFonts w:ascii="Times New Roman" w:hAnsi="Times New Roman"/>
          <w:sz w:val="22"/>
          <w:szCs w:val="22"/>
        </w:rPr>
      </w:pPr>
      <w:r>
        <w:rPr>
          <w:rFonts w:ascii="Times New Roman" w:hAnsi="Times New Roman"/>
        </w:rPr>
        <w:t>Pedagogi m</w:t>
      </w:r>
      <w:r w:rsidRPr="00AC5ECA">
        <w:rPr>
          <w:rFonts w:ascii="Times New Roman" w:hAnsi="Times New Roman"/>
          <w:sz w:val="22"/>
          <w:szCs w:val="22"/>
        </w:rPr>
        <w:t xml:space="preserve">ultikultural Indonesia sangat cocok dilaksanakan melalui integrasi budaya dengan semangat pluralisme egalitarian berdasarkan nilai-nilai harmoni, musawarah, gotong-royong, dan sikap toleransi yang mengakar kuat dalam kesadaran tradisi dan sejarah. Riset oleh </w:t>
      </w:r>
      <w:r w:rsidRPr="00AC5ECA">
        <w:rPr>
          <w:rFonts w:ascii="Times New Roman" w:hAnsi="Times New Roman"/>
          <w:sz w:val="22"/>
          <w:szCs w:val="22"/>
        </w:rPr>
        <w:fldChar w:fldCharType="begin" w:fldLock="1"/>
      </w:r>
      <w:r w:rsidRPr="00AC5ECA">
        <w:rPr>
          <w:rFonts w:ascii="Times New Roman" w:hAnsi="Times New Roman"/>
          <w:sz w:val="22"/>
          <w:szCs w:val="22"/>
        </w:rPr>
        <w:instrText>ADDIN CSL_CITATION {"citationItems":[{"id":"ITEM-1","itemData":{"DOI":"10.1016/J.IJINTREL.2017.04.012","ISSN":"01471767","abstract":"Previous studies have consistently demonstrated the beneficial impacts of the acculturation strategy of integration and the detrimental impacts of the acculturation strategy of marginalization on adaptation outcomes. This study attempts to extend the existing literature by examining the potential moderating role of social support in the relationships between acculturation strategies and cross-cultural adaptation. Specifically, it was hypothesized that social support from family, local friends, and non-local friends would enhance the positive effects of the integration strategy and buffer the negative effects of the marginalization strategy on sociocultural and psychological adaptation. Participants were 188 Mainland Chinese sojourning university students in Hong Kong. Consistent with our predictions, social support from local friends was found to significantly moderate the effects of the integration and marginalization strategies on sociocultural and psychological adaptation. Unexpectedly, it was shown that social support from non-local friends significantly weakened the positive effect of the integration strategy on psychological adaptation. In addition, further analyses on the potentially domain-specific effects of acculturation strategies and social support on psychological adaptation showed that social support from local friends and non-local friends and acculturation strategies of integration and marginalization interacted to influence only one specific domain of psychological adaptation (mutual trust and acceptance). Implications of this study and possible explanations for the discordant findings are discussed.","author":[{"dropping-particle":"","family":"Ng","given":"Ting Kin","non-dropping-particle":"","parse-names":false,"suffix":""},{"dropping-particle":"","family":"Wang","given":"Kitty Wan Ching","non-dropping-particle":"","parse-names":false,"suffix":""},{"dropping-particle":"","family":"Chan","given":"Wai","non-dropping-particle":"","parse-names":false,"suffix":""}],"container-title":"International Journal of Intercultural Relations","id":"ITEM-1","issued":{"date-parts":[["2017"]]},"page":"19-30","publisher":"Elsevier","title":"Acculturation and cross-cultural adaptation: The moderating role of social support","type":"article-journal","volume":"59"},"uris":["http://www.mendeley.com/documents/?uuid=42e40863-caf8-4e66-a903-fd957a23322a"]}],"mendeley":{"formattedCitation":"(Ng et al., 2017)","manualFormatting":"(Ng et al., 2017:19-21)","plainTextFormattedCitation":"(Ng et al., 2017)","previouslyFormattedCitation":"(Ng et al., 2017)"},"properties":{"noteIndex":0},"schema":"https://github.com/citation-style-language/schema/raw/master/csl-citation.json"}</w:instrText>
      </w:r>
      <w:r w:rsidRPr="00AC5ECA">
        <w:rPr>
          <w:rFonts w:ascii="Times New Roman" w:hAnsi="Times New Roman"/>
          <w:sz w:val="22"/>
          <w:szCs w:val="22"/>
        </w:rPr>
        <w:fldChar w:fldCharType="separate"/>
      </w:r>
      <w:r w:rsidRPr="00AC5ECA">
        <w:rPr>
          <w:rFonts w:ascii="Times New Roman" w:hAnsi="Times New Roman"/>
          <w:noProof/>
          <w:sz w:val="22"/>
          <w:szCs w:val="22"/>
        </w:rPr>
        <w:t>(Ng et al., 2017:19-21)</w:t>
      </w:r>
      <w:r w:rsidRPr="00AC5ECA">
        <w:rPr>
          <w:rFonts w:ascii="Times New Roman" w:hAnsi="Times New Roman"/>
          <w:sz w:val="22"/>
          <w:szCs w:val="22"/>
        </w:rPr>
        <w:fldChar w:fldCharType="end"/>
      </w:r>
      <w:r w:rsidRPr="00AC5ECA">
        <w:rPr>
          <w:rFonts w:ascii="Times New Roman" w:hAnsi="Times New Roman"/>
          <w:sz w:val="22"/>
          <w:szCs w:val="22"/>
        </w:rPr>
        <w:t xml:space="preserve"> memperkuat peran dukungan sosial masyarakat setempat terhadap siswa dalam melakukan adaptasi lintas budaya. Akulturasi dan adaptasi lintas budaya menyediakan sumber daya yang diperlukan untuk menghadapi lingkungan budaya baru. Artinya dukungan sosial (psikologis) seperti teman-teman sebaya meningkatkan efek positif integrasi budaya dan mengurangi efek negatif proses marjinalisasi. Dukungan sosial dapat berfungsi sebagai penyangga terhadap tekanan budaya, ketika siswa berada dalam wilayah akulturatif. </w:t>
      </w:r>
    </w:p>
    <w:p w:rsidR="0057416A" w:rsidRPr="00123F45" w:rsidRDefault="0057416A" w:rsidP="00C37199">
      <w:pPr>
        <w:pStyle w:val="NormalWeb"/>
        <w:spacing w:before="0" w:beforeAutospacing="0" w:after="0" w:afterAutospacing="0" w:line="360" w:lineRule="auto"/>
        <w:ind w:firstLine="567"/>
        <w:jc w:val="both"/>
        <w:rPr>
          <w:rFonts w:ascii="Times New Roman" w:hAnsi="Times New Roman"/>
          <w:sz w:val="22"/>
          <w:szCs w:val="22"/>
        </w:rPr>
      </w:pPr>
    </w:p>
    <w:p w:rsidR="0020793F" w:rsidRDefault="0020793F" w:rsidP="0020793F">
      <w:pPr>
        <w:pStyle w:val="NormalWeb"/>
        <w:spacing w:before="0" w:beforeAutospacing="0" w:after="0" w:afterAutospacing="0" w:line="480" w:lineRule="auto"/>
        <w:ind w:firstLine="567"/>
        <w:jc w:val="both"/>
        <w:rPr>
          <w:rFonts w:ascii="Times New Roman" w:hAnsi="Times New Roman"/>
        </w:rPr>
      </w:pPr>
    </w:p>
    <w:p w:rsidR="005521E6" w:rsidRPr="005521E6" w:rsidRDefault="005521E6" w:rsidP="005521E6">
      <w:pPr>
        <w:rPr>
          <w:lang w:eastAsia="en-US"/>
        </w:rPr>
      </w:pPr>
    </w:p>
    <w:p w:rsidR="00A77B3E" w:rsidRDefault="00D0212C">
      <w:pPr>
        <w:jc w:val="center"/>
        <w:rPr>
          <w:rFonts w:ascii="Times New Roman" w:hAnsi="Times New Roman" w:cs="Times New Roman"/>
          <w:sz w:val="22"/>
          <w:szCs w:val="22"/>
          <w:lang w:val="en-US"/>
        </w:rPr>
      </w:pPr>
      <w:r>
        <w:rPr>
          <w:b/>
          <w:noProof/>
        </w:rPr>
        <w:drawing>
          <wp:inline distT="0" distB="0" distL="0" distR="0">
            <wp:extent cx="2686050" cy="7429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2686050" cy="742950"/>
                    </a:xfrm>
                    <a:prstGeom prst="rect">
                      <a:avLst/>
                    </a:prstGeom>
                    <a:noFill/>
                    <a:ln w="9525">
                      <a:noFill/>
                      <a:miter lim="800000"/>
                      <a:headEnd/>
                      <a:tailEnd/>
                    </a:ln>
                  </pic:spPr>
                </pic:pic>
              </a:graphicData>
            </a:graphic>
          </wp:inline>
        </w:drawing>
      </w:r>
    </w:p>
    <w:p w:rsidR="00A77B3E" w:rsidRDefault="00A77B3E">
      <w:pPr>
        <w:spacing w:after="240"/>
        <w:jc w:val="center"/>
        <w:rPr>
          <w:rFonts w:ascii="Times New Roman" w:hAnsi="Times New Roman" w:cs="Times New Roman"/>
          <w:sz w:val="22"/>
          <w:szCs w:val="22"/>
          <w:lang w:val="en-US"/>
        </w:rPr>
      </w:pPr>
    </w:p>
    <w:p w:rsidR="00A77B3E" w:rsidRDefault="00317CF9">
      <w:pPr>
        <w:pStyle w:val="Heading1"/>
        <w:rPr>
          <w:rFonts w:ascii="Times New Roman" w:hAnsi="Times New Roman" w:cs="Times New Roman"/>
          <w:i w:val="0"/>
          <w:iCs w:val="0"/>
          <w:sz w:val="22"/>
          <w:szCs w:val="22"/>
          <w:lang w:val="en-US"/>
        </w:rPr>
      </w:pPr>
      <w:r>
        <w:rPr>
          <w:rFonts w:ascii="Times New Roman" w:hAnsi="Times New Roman" w:cs="Times New Roman"/>
          <w:i w:val="0"/>
          <w:iCs w:val="0"/>
          <w:sz w:val="22"/>
          <w:szCs w:val="22"/>
          <w:lang w:val="en-US" w:eastAsia="en-US"/>
        </w:rPr>
        <w:t>SIMPULAN</w:t>
      </w:r>
    </w:p>
    <w:p w:rsidR="005521E6" w:rsidRDefault="005521E6">
      <w:pPr>
        <w:pStyle w:val="Heading1"/>
        <w:rPr>
          <w:rFonts w:ascii="Times New Roman" w:hAnsi="Times New Roman" w:cs="Times New Roman"/>
          <w:i w:val="0"/>
          <w:iCs w:val="0"/>
          <w:sz w:val="22"/>
          <w:szCs w:val="22"/>
          <w:lang w:eastAsia="en-US"/>
        </w:rPr>
      </w:pPr>
    </w:p>
    <w:p w:rsidR="000027B4" w:rsidRDefault="000027B4" w:rsidP="000027B4">
      <w:pPr>
        <w:spacing w:line="360" w:lineRule="auto"/>
        <w:ind w:firstLine="720"/>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Dari pemamparan hasil dan pembahasan dapat disimpulkan beberapa hal sebagai berikut:</w:t>
      </w:r>
    </w:p>
    <w:p w:rsidR="000027B4" w:rsidRPr="000027B4" w:rsidRDefault="000027B4" w:rsidP="000027B4">
      <w:pPr>
        <w:pStyle w:val="ListParagraph"/>
        <w:numPr>
          <w:ilvl w:val="0"/>
          <w:numId w:val="4"/>
        </w:numPr>
        <w:spacing w:line="360" w:lineRule="auto"/>
        <w:jc w:val="both"/>
      </w:pPr>
      <w:r>
        <w:rPr>
          <w:rFonts w:ascii="Times New Roman" w:hAnsi="Times New Roman"/>
        </w:rPr>
        <w:t xml:space="preserve">Pedagogi multikultural yang dihidupi dan diimplementasikan dan dikembangkan warga sekolah pada </w:t>
      </w:r>
      <w:r w:rsidRPr="000027B4">
        <w:rPr>
          <w:rFonts w:ascii="Times New Roman" w:hAnsi="Times New Roman"/>
        </w:rPr>
        <w:t xml:space="preserve">level pemahaman </w:t>
      </w:r>
      <w:r>
        <w:rPr>
          <w:rFonts w:ascii="Times New Roman" w:hAnsi="Times New Roman"/>
        </w:rPr>
        <w:t xml:space="preserve">melihat dan memahami pedagogi </w:t>
      </w:r>
      <w:r w:rsidRPr="000027B4">
        <w:rPr>
          <w:rFonts w:ascii="Times New Roman" w:hAnsi="Times New Roman"/>
        </w:rPr>
        <w:t>multikultural</w:t>
      </w:r>
      <w:r>
        <w:rPr>
          <w:rFonts w:ascii="Times New Roman" w:hAnsi="Times New Roman"/>
        </w:rPr>
        <w:t xml:space="preserve"> pemahaman dan pengertian terhadap realitas</w:t>
      </w:r>
      <w:r w:rsidRPr="000027B4">
        <w:rPr>
          <w:rFonts w:ascii="Times New Roman" w:hAnsi="Times New Roman"/>
        </w:rPr>
        <w:t xml:space="preserve"> perbedaan </w:t>
      </w:r>
      <w:r>
        <w:rPr>
          <w:rFonts w:ascii="Times New Roman" w:hAnsi="Times New Roman"/>
        </w:rPr>
        <w:t xml:space="preserve">yang dijadikan </w:t>
      </w:r>
      <w:r w:rsidRPr="000027B4">
        <w:rPr>
          <w:rFonts w:ascii="Times New Roman" w:hAnsi="Times New Roman"/>
        </w:rPr>
        <w:t xml:space="preserve">sebagai dasar </w:t>
      </w:r>
      <w:r>
        <w:rPr>
          <w:rFonts w:ascii="Times New Roman" w:hAnsi="Times New Roman"/>
        </w:rPr>
        <w:t xml:space="preserve">dalam </w:t>
      </w:r>
      <w:r w:rsidRPr="000027B4">
        <w:rPr>
          <w:rFonts w:ascii="Times New Roman" w:hAnsi="Times New Roman"/>
        </w:rPr>
        <w:t xml:space="preserve">membangun persaudaraan dan kekeluargaan </w:t>
      </w:r>
      <w:r>
        <w:rPr>
          <w:rFonts w:ascii="Times New Roman" w:hAnsi="Times New Roman"/>
        </w:rPr>
        <w:t xml:space="preserve">yang menjadi </w:t>
      </w:r>
      <w:r w:rsidRPr="000027B4">
        <w:rPr>
          <w:rFonts w:ascii="Times New Roman" w:hAnsi="Times New Roman"/>
        </w:rPr>
        <w:t xml:space="preserve">karakter sosial dan budaya bangsa </w:t>
      </w:r>
      <w:r>
        <w:rPr>
          <w:rFonts w:ascii="Times New Roman" w:hAnsi="Times New Roman"/>
        </w:rPr>
        <w:t xml:space="preserve">Indonesia </w:t>
      </w:r>
      <w:r w:rsidRPr="000027B4">
        <w:rPr>
          <w:rFonts w:ascii="Times New Roman" w:hAnsi="Times New Roman"/>
        </w:rPr>
        <w:t xml:space="preserve">melalui Pancasila. </w:t>
      </w:r>
    </w:p>
    <w:p w:rsidR="000027B4" w:rsidRPr="000027B4" w:rsidRDefault="000027B4" w:rsidP="000027B4">
      <w:pPr>
        <w:pStyle w:val="ListParagraph"/>
        <w:numPr>
          <w:ilvl w:val="0"/>
          <w:numId w:val="4"/>
        </w:numPr>
        <w:spacing w:line="360" w:lineRule="auto"/>
        <w:jc w:val="both"/>
      </w:pPr>
      <w:r w:rsidRPr="000027B4">
        <w:rPr>
          <w:rFonts w:ascii="Times New Roman" w:hAnsi="Times New Roman"/>
        </w:rPr>
        <w:t xml:space="preserve">Pada level kesadaran nilai dan sikap multikultural warga sekolah menghidupi perbedaan sebagai cara hidup </w:t>
      </w:r>
      <w:r>
        <w:rPr>
          <w:rFonts w:ascii="Times New Roman" w:hAnsi="Times New Roman"/>
        </w:rPr>
        <w:t>(</w:t>
      </w:r>
      <w:r>
        <w:rPr>
          <w:rFonts w:ascii="Times New Roman" w:hAnsi="Times New Roman"/>
          <w:i/>
        </w:rPr>
        <w:t>the way of l</w:t>
      </w:r>
      <w:r w:rsidRPr="000027B4">
        <w:rPr>
          <w:rFonts w:ascii="Times New Roman" w:hAnsi="Times New Roman"/>
          <w:i/>
        </w:rPr>
        <w:t>ife</w:t>
      </w:r>
      <w:r>
        <w:rPr>
          <w:rFonts w:ascii="Times New Roman" w:hAnsi="Times New Roman"/>
        </w:rPr>
        <w:t xml:space="preserve">) </w:t>
      </w:r>
      <w:r w:rsidRPr="000027B4">
        <w:rPr>
          <w:rFonts w:ascii="Times New Roman" w:hAnsi="Times New Roman"/>
        </w:rPr>
        <w:t>yang telah membudaya dan memperkuat identitas kelompok yang beragam</w:t>
      </w:r>
      <w:r>
        <w:rPr>
          <w:rFonts w:ascii="Times New Roman" w:hAnsi="Times New Roman"/>
        </w:rPr>
        <w:t xml:space="preserve">. Kesadaran nilai dan sikap ini diperkuat dan dilandasi oleh </w:t>
      </w:r>
      <w:r w:rsidRPr="000027B4">
        <w:rPr>
          <w:rFonts w:ascii="Times New Roman" w:hAnsi="Times New Roman"/>
        </w:rPr>
        <w:t>pemenuhan hak-hak dasar warga sekolah.</w:t>
      </w:r>
    </w:p>
    <w:p w:rsidR="000027B4" w:rsidRPr="000027B4" w:rsidRDefault="000027B4" w:rsidP="000027B4">
      <w:pPr>
        <w:pStyle w:val="ListParagraph"/>
        <w:numPr>
          <w:ilvl w:val="0"/>
          <w:numId w:val="4"/>
        </w:numPr>
        <w:spacing w:line="360" w:lineRule="auto"/>
        <w:jc w:val="both"/>
      </w:pPr>
      <w:r>
        <w:rPr>
          <w:rFonts w:ascii="Times New Roman" w:hAnsi="Times New Roman"/>
        </w:rPr>
        <w:t>Dalam implementasi dan pengembangan p</w:t>
      </w:r>
      <w:r w:rsidRPr="000027B4">
        <w:rPr>
          <w:rFonts w:ascii="Times New Roman" w:hAnsi="Times New Roman"/>
        </w:rPr>
        <w:t xml:space="preserve">edagogi multikultural yang cocok di sekolah dasar dilaksanakan </w:t>
      </w:r>
      <w:r>
        <w:rPr>
          <w:rFonts w:ascii="Times New Roman" w:hAnsi="Times New Roman"/>
        </w:rPr>
        <w:t xml:space="preserve">sesuai konteks kedaerahan </w:t>
      </w:r>
      <w:r w:rsidRPr="000027B4">
        <w:rPr>
          <w:rFonts w:ascii="Times New Roman" w:hAnsi="Times New Roman"/>
        </w:rPr>
        <w:t xml:space="preserve">melalui integrasi budaya dengan semangat pluralisme egalitarian </w:t>
      </w:r>
      <w:r w:rsidR="00BA04F7">
        <w:rPr>
          <w:rFonts w:ascii="Times New Roman" w:hAnsi="Times New Roman"/>
        </w:rPr>
        <w:t xml:space="preserve">dalam proses pedagogi dan edukasi sehingga memperkuat </w:t>
      </w:r>
      <w:r w:rsidRPr="000027B4">
        <w:rPr>
          <w:rFonts w:ascii="Times New Roman" w:hAnsi="Times New Roman"/>
        </w:rPr>
        <w:t>nilai-nilai harmoni, musawarah, gotong-royong, dan sikap toleransi yang mengakar kuat dalam kesadaran tradisi dan sejarah.</w:t>
      </w:r>
    </w:p>
    <w:p w:rsidR="005521E6" w:rsidRDefault="005521E6">
      <w:pPr>
        <w:pStyle w:val="Heading1"/>
        <w:rPr>
          <w:rFonts w:ascii="Times New Roman" w:hAnsi="Times New Roman" w:cs="Times New Roman"/>
          <w:i w:val="0"/>
          <w:iCs w:val="0"/>
          <w:sz w:val="22"/>
          <w:szCs w:val="22"/>
          <w:lang w:eastAsia="en-US"/>
        </w:rPr>
      </w:pPr>
    </w:p>
    <w:p w:rsidR="00A77B3E" w:rsidRDefault="00317CF9">
      <w:pPr>
        <w:pStyle w:val="Heading1"/>
        <w:rPr>
          <w:rFonts w:ascii="Times New Roman" w:hAnsi="Times New Roman" w:cs="Times New Roman"/>
          <w:i w:val="0"/>
          <w:iCs w:val="0"/>
          <w:sz w:val="22"/>
          <w:szCs w:val="22"/>
          <w:lang w:eastAsia="en-US"/>
        </w:rPr>
      </w:pPr>
      <w:r>
        <w:rPr>
          <w:rFonts w:ascii="Times New Roman" w:hAnsi="Times New Roman" w:cs="Times New Roman"/>
          <w:i w:val="0"/>
          <w:iCs w:val="0"/>
          <w:sz w:val="22"/>
          <w:szCs w:val="22"/>
          <w:lang w:val="en-US" w:eastAsia="en-US"/>
        </w:rPr>
        <w:t>DAFTAR RUJUKAN</w:t>
      </w:r>
    </w:p>
    <w:p w:rsidR="00D503B8" w:rsidRDefault="00D503B8" w:rsidP="00D503B8">
      <w:pPr>
        <w:rPr>
          <w:lang w:eastAsia="en-US"/>
        </w:rPr>
      </w:pP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sz w:val="22"/>
          <w:szCs w:val="22"/>
          <w:lang w:eastAsia="en-US"/>
        </w:rPr>
        <w:fldChar w:fldCharType="begin" w:fldLock="1"/>
      </w:r>
      <w:r w:rsidRPr="00D503B8">
        <w:rPr>
          <w:rFonts w:ascii="Times New Roman" w:hAnsi="Times New Roman" w:cs="Times New Roman"/>
          <w:sz w:val="22"/>
          <w:szCs w:val="22"/>
          <w:lang w:eastAsia="en-US"/>
        </w:rPr>
        <w:instrText xml:space="preserve">ADDIN Mendeley Bibliography CSL_BIBLIOGRAPHY </w:instrText>
      </w:r>
      <w:r w:rsidRPr="00D503B8">
        <w:rPr>
          <w:rFonts w:ascii="Times New Roman" w:hAnsi="Times New Roman" w:cs="Times New Roman"/>
          <w:sz w:val="22"/>
          <w:szCs w:val="22"/>
          <w:lang w:eastAsia="en-US"/>
        </w:rPr>
        <w:fldChar w:fldCharType="separate"/>
      </w:r>
      <w:r w:rsidRPr="00D503B8">
        <w:rPr>
          <w:rFonts w:ascii="Times New Roman" w:hAnsi="Times New Roman" w:cs="Times New Roman"/>
          <w:noProof/>
          <w:sz w:val="22"/>
          <w:szCs w:val="22"/>
        </w:rPr>
        <w:t xml:space="preserve">Apple, M.W., Ganding, L.A., &amp; Hypolito, A. . (2010). </w:t>
      </w:r>
      <w:r w:rsidRPr="00D503B8">
        <w:rPr>
          <w:rFonts w:ascii="Times New Roman" w:hAnsi="Times New Roman" w:cs="Times New Roman"/>
          <w:i/>
          <w:iCs/>
          <w:noProof/>
          <w:sz w:val="22"/>
          <w:szCs w:val="22"/>
        </w:rPr>
        <w:t>50 Pemikir paling berpengaruh terhadap dunia pendidikan moderen: Biografi, dedikasi dan kontribusinya</w:t>
      </w:r>
      <w:r w:rsidRPr="00D503B8">
        <w:rPr>
          <w:rFonts w:ascii="Times New Roman" w:hAnsi="Times New Roman" w:cs="Times New Roman"/>
          <w:noProof/>
          <w:sz w:val="22"/>
          <w:szCs w:val="22"/>
        </w:rPr>
        <w:t xml:space="preserve"> (J. . Palmer (ed.); Terjemahan). Penerbit Laksana.</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Banks, J.A. (1993). </w:t>
      </w:r>
      <w:r w:rsidRPr="00D503B8">
        <w:rPr>
          <w:rFonts w:ascii="Times New Roman" w:hAnsi="Times New Roman" w:cs="Times New Roman"/>
          <w:i/>
          <w:iCs/>
          <w:noProof/>
          <w:sz w:val="22"/>
          <w:szCs w:val="22"/>
        </w:rPr>
        <w:t>Multicultural education for young children:Racil and ethnic ettitudes and their modification</w:t>
      </w:r>
      <w:r w:rsidRPr="00D503B8">
        <w:rPr>
          <w:rFonts w:ascii="Times New Roman" w:hAnsi="Times New Roman" w:cs="Times New Roman"/>
          <w:noProof/>
          <w:sz w:val="22"/>
          <w:szCs w:val="22"/>
        </w:rPr>
        <w:t xml:space="preserve"> (In.D. Spod). Macmillan.</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Banks, James A., &amp; Banks, C. A. M. (2010). </w:t>
      </w:r>
      <w:r w:rsidRPr="00D503B8">
        <w:rPr>
          <w:rFonts w:ascii="Times New Roman" w:hAnsi="Times New Roman" w:cs="Times New Roman"/>
          <w:i/>
          <w:iCs/>
          <w:noProof/>
          <w:sz w:val="22"/>
          <w:szCs w:val="22"/>
        </w:rPr>
        <w:t>Multicultural education: Issues and perspectives</w:t>
      </w:r>
      <w:r w:rsidRPr="00D503B8">
        <w:rPr>
          <w:rFonts w:ascii="Times New Roman" w:hAnsi="Times New Roman" w:cs="Times New Roman"/>
          <w:noProof/>
          <w:sz w:val="22"/>
          <w:szCs w:val="22"/>
        </w:rPr>
        <w:t xml:space="preserve"> (Wiley). Macmillan.</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Blum, L. (1998). Recognition, value, and equality: A critique of charles taylor’s and nancy fraser’s accounts of multiculturalism. </w:t>
      </w:r>
      <w:r w:rsidRPr="00D503B8">
        <w:rPr>
          <w:rFonts w:ascii="Times New Roman" w:hAnsi="Times New Roman" w:cs="Times New Roman"/>
          <w:i/>
          <w:iCs/>
          <w:noProof/>
          <w:sz w:val="22"/>
          <w:szCs w:val="22"/>
        </w:rPr>
        <w:t>Constellations</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5</w:t>
      </w:r>
      <w:r w:rsidRPr="00D503B8">
        <w:rPr>
          <w:rFonts w:ascii="Times New Roman" w:hAnsi="Times New Roman" w:cs="Times New Roman"/>
          <w:noProof/>
          <w:sz w:val="22"/>
          <w:szCs w:val="22"/>
        </w:rPr>
        <w:t>(1), 51–68. https://doi.org/10.1111/1467-8675.00074</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Davies, M. (2015). Knowledge (explicit, implicit and tacit): Philosophical aspects. In </w:t>
      </w:r>
      <w:r w:rsidRPr="00D503B8">
        <w:rPr>
          <w:rFonts w:ascii="Times New Roman" w:hAnsi="Times New Roman" w:cs="Times New Roman"/>
          <w:i/>
          <w:iCs/>
          <w:noProof/>
          <w:sz w:val="22"/>
          <w:szCs w:val="22"/>
        </w:rPr>
        <w:t>International Encyclopedia of the Social &amp; Behavioral Sciences: Second Edition</w:t>
      </w:r>
      <w:r w:rsidRPr="00D503B8">
        <w:rPr>
          <w:rFonts w:ascii="Times New Roman" w:hAnsi="Times New Roman" w:cs="Times New Roman"/>
          <w:noProof/>
          <w:sz w:val="22"/>
          <w:szCs w:val="22"/>
        </w:rPr>
        <w:t xml:space="preserve"> (Second, pp. 74–90). Oxford: Elsevier. https://doi.org/10.1016/B978-0-08-097086-8.63043-X</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Densin &amp; Lincoln. (2013). The sage handbook of qualitative research. In &amp; Y. S. L. Norman K, Densin . (Ed.), </w:t>
      </w:r>
      <w:r w:rsidRPr="00D503B8">
        <w:rPr>
          <w:rFonts w:ascii="Times New Roman" w:hAnsi="Times New Roman" w:cs="Times New Roman"/>
          <w:i/>
          <w:iCs/>
          <w:noProof/>
          <w:sz w:val="22"/>
          <w:szCs w:val="22"/>
        </w:rPr>
        <w:t>Journal of Chemical Information and Modeling</w:t>
      </w:r>
      <w:r w:rsidRPr="00D503B8">
        <w:rPr>
          <w:rFonts w:ascii="Times New Roman" w:hAnsi="Times New Roman" w:cs="Times New Roman"/>
          <w:noProof/>
          <w:sz w:val="22"/>
          <w:szCs w:val="22"/>
        </w:rPr>
        <w:t xml:space="preserve"> (Fifth, Vol. 53, Issue 9). Sage Plubications. https://b-ok.asia/</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Denzin, N. K., &amp; Lincoln, Y. S. (2011). </w:t>
      </w:r>
      <w:r w:rsidRPr="00D503B8">
        <w:rPr>
          <w:rFonts w:ascii="Times New Roman" w:hAnsi="Times New Roman" w:cs="Times New Roman"/>
          <w:i/>
          <w:iCs/>
          <w:noProof/>
          <w:sz w:val="22"/>
          <w:szCs w:val="22"/>
        </w:rPr>
        <w:t>The Sage handbook of qualitative research</w:t>
      </w:r>
      <w:r w:rsidRPr="00D503B8">
        <w:rPr>
          <w:rFonts w:ascii="Times New Roman" w:hAnsi="Times New Roman" w:cs="Times New Roman"/>
          <w:noProof/>
          <w:sz w:val="22"/>
          <w:szCs w:val="22"/>
        </w:rPr>
        <w:t>. SAGE Publications.</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Dey, I. (2003). Qualitative data analysis: A user-friendly guide for social scientists. In </w:t>
      </w:r>
      <w:r w:rsidRPr="00D503B8">
        <w:rPr>
          <w:rFonts w:ascii="Times New Roman" w:hAnsi="Times New Roman" w:cs="Times New Roman"/>
          <w:i/>
          <w:iCs/>
          <w:noProof/>
          <w:sz w:val="22"/>
          <w:szCs w:val="22"/>
        </w:rPr>
        <w:t>Qualitative Data Analysis: A User-Friendly Guide for Social Scientists</w:t>
      </w:r>
      <w:r w:rsidRPr="00D503B8">
        <w:rPr>
          <w:rFonts w:ascii="Times New Roman" w:hAnsi="Times New Roman" w:cs="Times New Roman"/>
          <w:noProof/>
          <w:sz w:val="22"/>
          <w:szCs w:val="22"/>
        </w:rPr>
        <w:t>. https://doi.org/10.4324/9780203412497</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Dike, D., Parida, L, Aristo T.V., &amp; Wangid, M. (2020). Strengthening tacit and axplicit multicultural knowledge in elementary school. </w:t>
      </w:r>
      <w:r w:rsidRPr="00D503B8">
        <w:rPr>
          <w:rFonts w:ascii="Times New Roman" w:hAnsi="Times New Roman" w:cs="Times New Roman"/>
          <w:i/>
          <w:iCs/>
          <w:noProof/>
          <w:sz w:val="22"/>
          <w:szCs w:val="22"/>
        </w:rPr>
        <w:t>International Journal for Educational and Vocational Studies</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2</w:t>
      </w:r>
      <w:r w:rsidRPr="00D503B8">
        <w:rPr>
          <w:rFonts w:ascii="Times New Roman" w:hAnsi="Times New Roman" w:cs="Times New Roman"/>
          <w:noProof/>
          <w:sz w:val="22"/>
          <w:szCs w:val="22"/>
        </w:rPr>
        <w:t>(1). https://doi.org/https://doi.org/10.29103/ijevs.v2i1.1884</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Dike, D., Parida, L., &amp; Stevanus, I. (2021). </w:t>
      </w:r>
      <w:r w:rsidRPr="00D503B8">
        <w:rPr>
          <w:rFonts w:ascii="Times New Roman" w:hAnsi="Times New Roman" w:cs="Times New Roman"/>
          <w:i/>
          <w:iCs/>
          <w:noProof/>
          <w:sz w:val="22"/>
          <w:szCs w:val="22"/>
        </w:rPr>
        <w:t>Strategi mikro kepala sekolah membudayakan budaya malu sebagai nilai karakter unggul sekolah dasar di kabupaten sintang</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12</w:t>
      </w:r>
      <w:r w:rsidRPr="00D503B8">
        <w:rPr>
          <w:rFonts w:ascii="Times New Roman" w:hAnsi="Times New Roman" w:cs="Times New Roman"/>
          <w:noProof/>
          <w:sz w:val="22"/>
          <w:szCs w:val="22"/>
        </w:rPr>
        <w:t>(April), 14–27. https://jurnal.stkippersada.ac.id/jurnal/index.php/VOX/article/download/916/pdf</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Endang Poerwanti. (2013). Sistem indikator nilai-nilai moral universal sebagai evaluasi reflektif pendidikan karakter di TK. </w:t>
      </w:r>
      <w:r w:rsidRPr="00D503B8">
        <w:rPr>
          <w:rFonts w:ascii="Times New Roman" w:hAnsi="Times New Roman" w:cs="Times New Roman"/>
          <w:i/>
          <w:iCs/>
          <w:noProof/>
          <w:sz w:val="22"/>
          <w:szCs w:val="22"/>
        </w:rPr>
        <w:t>Prima Edukasia</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I</w:t>
      </w:r>
      <w:r w:rsidRPr="00D503B8">
        <w:rPr>
          <w:rFonts w:ascii="Times New Roman" w:hAnsi="Times New Roman" w:cs="Times New Roman"/>
          <w:noProof/>
          <w:sz w:val="22"/>
          <w:szCs w:val="22"/>
        </w:rPr>
        <w:t>(3), 10–16. https://doi.org/https://doi.org/10.21831/jpe.v1i1.2314</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Grant, Carl A., &amp; Sleeter, C. . (2005). Race, class, gender, and disability in the classrom. In C. A. . Banks, J.A., &amp; Banks (Ed.), </w:t>
      </w:r>
      <w:r w:rsidRPr="00D503B8">
        <w:rPr>
          <w:rFonts w:ascii="Times New Roman" w:hAnsi="Times New Roman" w:cs="Times New Roman"/>
          <w:i/>
          <w:iCs/>
          <w:noProof/>
          <w:sz w:val="22"/>
          <w:szCs w:val="22"/>
        </w:rPr>
        <w:t>Multicultural education issues and perspectives</w:t>
      </w:r>
      <w:r w:rsidRPr="00D503B8">
        <w:rPr>
          <w:rFonts w:ascii="Times New Roman" w:hAnsi="Times New Roman" w:cs="Times New Roman"/>
          <w:noProof/>
          <w:sz w:val="22"/>
          <w:szCs w:val="22"/>
        </w:rPr>
        <w:t xml:space="preserve"> (fifth, pp. 61–84). John Wiley &amp; Sons, Inc.</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Jansen, H. (2010). The logic of qualitative survey research and its position in the field of social research methods. </w:t>
      </w:r>
      <w:r w:rsidRPr="00D503B8">
        <w:rPr>
          <w:rFonts w:ascii="Times New Roman" w:hAnsi="Times New Roman" w:cs="Times New Roman"/>
          <w:i/>
          <w:iCs/>
          <w:noProof/>
          <w:sz w:val="22"/>
          <w:szCs w:val="22"/>
        </w:rPr>
        <w:t>Forum Qualitative Sozialforschung/ Forum: Qualitative Social Research</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11</w:t>
      </w:r>
      <w:r w:rsidRPr="00D503B8">
        <w:rPr>
          <w:rFonts w:ascii="Times New Roman" w:hAnsi="Times New Roman" w:cs="Times New Roman"/>
          <w:noProof/>
          <w:sz w:val="22"/>
          <w:szCs w:val="22"/>
        </w:rPr>
        <w:t>(2). https://doi.org/10.17169/FQS-11.2.1450</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Julio Purba. (2023, March). Persekusi rumah ibadah membuat rasa muak. </w:t>
      </w:r>
      <w:r w:rsidRPr="00D503B8">
        <w:rPr>
          <w:rFonts w:ascii="Times New Roman" w:hAnsi="Times New Roman" w:cs="Times New Roman"/>
          <w:i/>
          <w:iCs/>
          <w:noProof/>
          <w:sz w:val="22"/>
          <w:szCs w:val="22"/>
        </w:rPr>
        <w:t>Kompas.Com</w:t>
      </w:r>
      <w:r w:rsidRPr="00D503B8">
        <w:rPr>
          <w:rFonts w:ascii="Times New Roman" w:hAnsi="Times New Roman" w:cs="Times New Roman"/>
          <w:noProof/>
          <w:sz w:val="22"/>
          <w:szCs w:val="22"/>
        </w:rPr>
        <w:t>. https://www.kompasiana.com/juliopurbakencana</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Kuntoro, A. C. (2017). Mewujudkan identitas dan karakteristik pendidikan katolik melalui penyelengaraan pendidikan yang berkualitas. In P. Suparno (Ed.), </w:t>
      </w:r>
      <w:r w:rsidRPr="00D503B8">
        <w:rPr>
          <w:rFonts w:ascii="Times New Roman" w:hAnsi="Times New Roman" w:cs="Times New Roman"/>
          <w:i/>
          <w:iCs/>
          <w:noProof/>
          <w:sz w:val="22"/>
          <w:szCs w:val="22"/>
        </w:rPr>
        <w:t>Lembaga pendiikan katolik dalam konteks Indonesia</w:t>
      </w:r>
      <w:r w:rsidRPr="00D503B8">
        <w:rPr>
          <w:rFonts w:ascii="Times New Roman" w:hAnsi="Times New Roman" w:cs="Times New Roman"/>
          <w:noProof/>
          <w:sz w:val="22"/>
          <w:szCs w:val="22"/>
        </w:rPr>
        <w:t xml:space="preserve"> (pp. 15–30). PT Kanisius.</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Leavy, P. (2017). Research design. In </w:t>
      </w:r>
      <w:r w:rsidRPr="00D503B8">
        <w:rPr>
          <w:rFonts w:ascii="Times New Roman" w:hAnsi="Times New Roman" w:cs="Times New Roman"/>
          <w:i/>
          <w:iCs/>
          <w:noProof/>
          <w:sz w:val="22"/>
          <w:szCs w:val="22"/>
        </w:rPr>
        <w:t>The Guilford Press</w:t>
      </w:r>
      <w:r w:rsidRPr="00D503B8">
        <w:rPr>
          <w:rFonts w:ascii="Times New Roman" w:hAnsi="Times New Roman" w:cs="Times New Roman"/>
          <w:noProof/>
          <w:sz w:val="22"/>
          <w:szCs w:val="22"/>
        </w:rPr>
        <w:t>. The Guilford Press. https://b-ok.asia/</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Madjid, N. (1987). </w:t>
      </w:r>
      <w:r w:rsidRPr="00D503B8">
        <w:rPr>
          <w:rFonts w:ascii="Times New Roman" w:hAnsi="Times New Roman" w:cs="Times New Roman"/>
          <w:i/>
          <w:iCs/>
          <w:noProof/>
          <w:sz w:val="22"/>
          <w:szCs w:val="22"/>
        </w:rPr>
        <w:t>Islam kemodernandan keindonesiaan</w:t>
      </w:r>
      <w:r w:rsidRPr="00D503B8">
        <w:rPr>
          <w:rFonts w:ascii="Times New Roman" w:hAnsi="Times New Roman" w:cs="Times New Roman"/>
          <w:noProof/>
          <w:sz w:val="22"/>
          <w:szCs w:val="22"/>
        </w:rPr>
        <w:t xml:space="preserve"> (1st ed.). Mizan.</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Majelis Luhur Persatuan Taman Siswa. (2013). </w:t>
      </w:r>
      <w:r w:rsidRPr="00D503B8">
        <w:rPr>
          <w:rFonts w:ascii="Times New Roman" w:hAnsi="Times New Roman" w:cs="Times New Roman"/>
          <w:i/>
          <w:iCs/>
          <w:noProof/>
          <w:sz w:val="22"/>
          <w:szCs w:val="22"/>
        </w:rPr>
        <w:t>Kihadjar Dewantara: Pemikiran, konsepsi, keteladanan, sikap merdeka</w:t>
      </w:r>
      <w:r w:rsidRPr="00D503B8">
        <w:rPr>
          <w:rFonts w:ascii="Times New Roman" w:hAnsi="Times New Roman" w:cs="Times New Roman"/>
          <w:noProof/>
          <w:sz w:val="22"/>
          <w:szCs w:val="22"/>
        </w:rPr>
        <w:t xml:space="preserve"> (II). Universitas Sarjanawiyata Tamansiswa (UST Press).</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Mandela, N. (1962). </w:t>
      </w:r>
      <w:r w:rsidRPr="00D503B8">
        <w:rPr>
          <w:rFonts w:ascii="Times New Roman" w:hAnsi="Times New Roman" w:cs="Times New Roman"/>
          <w:i/>
          <w:iCs/>
          <w:noProof/>
          <w:sz w:val="22"/>
          <w:szCs w:val="22"/>
        </w:rPr>
        <w:t>Nelson Mandela quote</w:t>
      </w:r>
      <w:r w:rsidRPr="00D503B8">
        <w:rPr>
          <w:rFonts w:ascii="Times New Roman" w:hAnsi="Times New Roman" w:cs="Times New Roman"/>
          <w:noProof/>
          <w:sz w:val="22"/>
          <w:szCs w:val="22"/>
        </w:rPr>
        <w:t>. 2017. https://jagokata.com/kutipan/dari-nelson_mandela.html</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Maxwell, J. A., &amp; Reybold, L. E. (2015). Qualitative Research. In </w:t>
      </w:r>
      <w:r w:rsidRPr="00D503B8">
        <w:rPr>
          <w:rFonts w:ascii="Times New Roman" w:hAnsi="Times New Roman" w:cs="Times New Roman"/>
          <w:i/>
          <w:iCs/>
          <w:noProof/>
          <w:sz w:val="22"/>
          <w:szCs w:val="22"/>
        </w:rPr>
        <w:t>International Encyclopedia of the Social &amp; Behavioral Sciences: Second Edition</w:t>
      </w:r>
      <w:r w:rsidRPr="00D503B8">
        <w:rPr>
          <w:rFonts w:ascii="Times New Roman" w:hAnsi="Times New Roman" w:cs="Times New Roman"/>
          <w:noProof/>
          <w:sz w:val="22"/>
          <w:szCs w:val="22"/>
        </w:rPr>
        <w:t xml:space="preserve"> (pp. 685–689). Elsevier Inc. https://doi.org/10.1016/B978-0-08-097086-8.10558-6</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Ng, T. K., Wang, K. W. C., &amp; Chan, W. (2017). Acculturation and cross-cultural adaptation: The moderating role of social support. </w:t>
      </w:r>
      <w:r w:rsidRPr="00D503B8">
        <w:rPr>
          <w:rFonts w:ascii="Times New Roman" w:hAnsi="Times New Roman" w:cs="Times New Roman"/>
          <w:i/>
          <w:iCs/>
          <w:noProof/>
          <w:sz w:val="22"/>
          <w:szCs w:val="22"/>
        </w:rPr>
        <w:t>International Journal of Intercultural Relations</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59</w:t>
      </w:r>
      <w:r w:rsidRPr="00D503B8">
        <w:rPr>
          <w:rFonts w:ascii="Times New Roman" w:hAnsi="Times New Roman" w:cs="Times New Roman"/>
          <w:noProof/>
          <w:sz w:val="22"/>
          <w:szCs w:val="22"/>
        </w:rPr>
        <w:t>, 19–30. https://doi.org/10.1016/J.IJINTREL.2017.04.012</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Olive, J. L. (2014). Reflecting on the tensions between emic and etic perspectives in life history research: Lessons learned. </w:t>
      </w:r>
      <w:r w:rsidRPr="00D503B8">
        <w:rPr>
          <w:rFonts w:ascii="Times New Roman" w:hAnsi="Times New Roman" w:cs="Times New Roman"/>
          <w:i/>
          <w:iCs/>
          <w:noProof/>
          <w:sz w:val="22"/>
          <w:szCs w:val="22"/>
        </w:rPr>
        <w:t>Forum Qualitative Sozialforschung</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15</w:t>
      </w:r>
      <w:r w:rsidRPr="00D503B8">
        <w:rPr>
          <w:rFonts w:ascii="Times New Roman" w:hAnsi="Times New Roman" w:cs="Times New Roman"/>
          <w:noProof/>
          <w:sz w:val="22"/>
          <w:szCs w:val="22"/>
        </w:rPr>
        <w:t>(2). https://doi.org/10.17169/fqs-15.2.2072</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Ozlem Sensoy &amp; DiAngelo, R. (2011). Is everyone really equal? An introduction to key concepts in social justice education. </w:t>
      </w:r>
      <w:r w:rsidRPr="00D503B8">
        <w:rPr>
          <w:rFonts w:ascii="Times New Roman" w:hAnsi="Times New Roman" w:cs="Times New Roman"/>
          <w:i/>
          <w:iCs/>
          <w:noProof/>
          <w:sz w:val="22"/>
          <w:szCs w:val="22"/>
        </w:rPr>
        <w:t>Alberta Journal of Educational Research</w:t>
      </w:r>
      <w:r w:rsidRPr="00D503B8">
        <w:rPr>
          <w:rFonts w:ascii="Times New Roman" w:hAnsi="Times New Roman" w:cs="Times New Roman"/>
          <w:noProof/>
          <w:sz w:val="22"/>
          <w:szCs w:val="22"/>
        </w:rPr>
        <w:t xml:space="preserve">, </w:t>
      </w:r>
      <w:r w:rsidRPr="00D503B8">
        <w:rPr>
          <w:rFonts w:ascii="Times New Roman" w:hAnsi="Times New Roman" w:cs="Times New Roman"/>
          <w:i/>
          <w:iCs/>
          <w:noProof/>
          <w:sz w:val="22"/>
          <w:szCs w:val="22"/>
        </w:rPr>
        <w:t>62</w:t>
      </w:r>
      <w:r w:rsidRPr="00D503B8">
        <w:rPr>
          <w:rFonts w:ascii="Times New Roman" w:hAnsi="Times New Roman" w:cs="Times New Roman"/>
          <w:noProof/>
          <w:sz w:val="22"/>
          <w:szCs w:val="22"/>
        </w:rPr>
        <w:t>(2), 226–228.</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Parekh, B. (2008). </w:t>
      </w:r>
      <w:r w:rsidRPr="00D503B8">
        <w:rPr>
          <w:rFonts w:ascii="Times New Roman" w:hAnsi="Times New Roman" w:cs="Times New Roman"/>
          <w:i/>
          <w:iCs/>
          <w:noProof/>
          <w:sz w:val="22"/>
          <w:szCs w:val="22"/>
        </w:rPr>
        <w:t>Rethinking Multikulturalism: Keberagaman budaya dan teori politik</w:t>
      </w:r>
      <w:r w:rsidRPr="00D503B8">
        <w:rPr>
          <w:rFonts w:ascii="Times New Roman" w:hAnsi="Times New Roman" w:cs="Times New Roman"/>
          <w:noProof/>
          <w:sz w:val="22"/>
          <w:szCs w:val="22"/>
        </w:rPr>
        <w:t xml:space="preserve"> (Terjemahan). PT Kanisius.</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Paul Ron. (2013). </w:t>
      </w:r>
      <w:r w:rsidRPr="00D503B8">
        <w:rPr>
          <w:rFonts w:ascii="Times New Roman" w:hAnsi="Times New Roman" w:cs="Times New Roman"/>
          <w:i/>
          <w:iCs/>
          <w:noProof/>
          <w:sz w:val="22"/>
          <w:szCs w:val="22"/>
        </w:rPr>
        <w:t>The school revolution: New answer for our broken education system</w:t>
      </w:r>
      <w:r w:rsidRPr="00D503B8">
        <w:rPr>
          <w:rFonts w:ascii="Times New Roman" w:hAnsi="Times New Roman" w:cs="Times New Roman"/>
          <w:noProof/>
          <w:sz w:val="22"/>
          <w:szCs w:val="22"/>
        </w:rPr>
        <w:t>. www.HachetteBookGroup.com</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Sakinah Ramah Diah Setiawan. (2018, May 23). DPR minta BNPT dan BIN petakan kampus yang terpapar paham radikal. </w:t>
      </w:r>
      <w:r w:rsidRPr="00D503B8">
        <w:rPr>
          <w:rFonts w:ascii="Times New Roman" w:hAnsi="Times New Roman" w:cs="Times New Roman"/>
          <w:i/>
          <w:iCs/>
          <w:noProof/>
          <w:sz w:val="22"/>
          <w:szCs w:val="22"/>
        </w:rPr>
        <w:t>Kompas.Com</w:t>
      </w:r>
      <w:r w:rsidRPr="00D503B8">
        <w:rPr>
          <w:rFonts w:ascii="Times New Roman" w:hAnsi="Times New Roman" w:cs="Times New Roman"/>
          <w:noProof/>
          <w:sz w:val="22"/>
          <w:szCs w:val="22"/>
        </w:rPr>
        <w:t>. https://nasional.kompas.com/read/2018/06/04/11145351/dpr-minta-bnpt-dan-bin-petakan-kampus-yang-terpapar-paham-radikal</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Sunarko, A. (2014). Rasionalitas iman dan masyarakat demokratis multikultural. In W. Kristiyanto,A.E., &amp; Chang (Ed.), </w:t>
      </w:r>
      <w:r w:rsidRPr="00D503B8">
        <w:rPr>
          <w:rFonts w:ascii="Times New Roman" w:hAnsi="Times New Roman" w:cs="Times New Roman"/>
          <w:i/>
          <w:iCs/>
          <w:noProof/>
          <w:sz w:val="22"/>
          <w:szCs w:val="22"/>
        </w:rPr>
        <w:t>Multikulturalisme kekayan dan tantangan di Indonesia</w:t>
      </w:r>
      <w:r w:rsidRPr="00D503B8">
        <w:rPr>
          <w:rFonts w:ascii="Times New Roman" w:hAnsi="Times New Roman" w:cs="Times New Roman"/>
          <w:noProof/>
          <w:sz w:val="22"/>
          <w:szCs w:val="22"/>
        </w:rPr>
        <w:t xml:space="preserve"> (pp. 23–46). Penerbit Obor.</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Supardi, I. (214 C.E.). </w:t>
      </w:r>
      <w:r w:rsidRPr="00D503B8">
        <w:rPr>
          <w:rFonts w:ascii="Times New Roman" w:hAnsi="Times New Roman" w:cs="Times New Roman"/>
          <w:i/>
          <w:iCs/>
          <w:noProof/>
          <w:sz w:val="22"/>
          <w:szCs w:val="22"/>
        </w:rPr>
        <w:t>Model pendidikan multikultural ramah di kota pontianak: Studi sikap prasangka (prejudice) dan stereotip etnis dan agama dan pengembangan model pendidikan multikultural di sekolah swasta berbasis etno-religi kota pontianak</w:t>
      </w:r>
      <w:r w:rsidRPr="00D503B8">
        <w:rPr>
          <w:rFonts w:ascii="Times New Roman" w:hAnsi="Times New Roman" w:cs="Times New Roman"/>
          <w:noProof/>
          <w:sz w:val="22"/>
          <w:szCs w:val="22"/>
        </w:rPr>
        <w:t xml:space="preserve"> [Universitas Negeri Yogyakarta]. http://eprints.uny.ac.id/31187/</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Sistem Pendidikan Nasional, (2003).</w:t>
      </w:r>
    </w:p>
    <w:p w:rsidR="00D503B8" w:rsidRPr="00D503B8" w:rsidRDefault="00D503B8" w:rsidP="00D503B8">
      <w:pPr>
        <w:widowControl w:val="0"/>
        <w:autoSpaceDE w:val="0"/>
        <w:autoSpaceDN w:val="0"/>
        <w:adjustRightInd w:val="0"/>
        <w:ind w:left="480" w:hanging="480"/>
        <w:jc w:val="both"/>
        <w:rPr>
          <w:rFonts w:ascii="Times New Roman" w:hAnsi="Times New Roman" w:cs="Times New Roman"/>
          <w:noProof/>
          <w:sz w:val="22"/>
          <w:szCs w:val="22"/>
        </w:rPr>
      </w:pPr>
      <w:r w:rsidRPr="00D503B8">
        <w:rPr>
          <w:rFonts w:ascii="Times New Roman" w:hAnsi="Times New Roman" w:cs="Times New Roman"/>
          <w:noProof/>
          <w:sz w:val="22"/>
          <w:szCs w:val="22"/>
        </w:rPr>
        <w:t xml:space="preserve">Yin, R. K. (2009). </w:t>
      </w:r>
      <w:r w:rsidRPr="00D503B8">
        <w:rPr>
          <w:rFonts w:ascii="Times New Roman" w:hAnsi="Times New Roman" w:cs="Times New Roman"/>
          <w:i/>
          <w:iCs/>
          <w:noProof/>
          <w:sz w:val="22"/>
          <w:szCs w:val="22"/>
        </w:rPr>
        <w:t>Case study research: Design and methods</w:t>
      </w:r>
      <w:r w:rsidRPr="00D503B8">
        <w:rPr>
          <w:rFonts w:ascii="Times New Roman" w:hAnsi="Times New Roman" w:cs="Times New Roman"/>
          <w:noProof/>
          <w:sz w:val="22"/>
          <w:szCs w:val="22"/>
        </w:rPr>
        <w:t xml:space="preserve"> (5th ed.). Sage Publications, Inc.</w:t>
      </w:r>
    </w:p>
    <w:p w:rsidR="00D503B8" w:rsidRPr="00D503B8" w:rsidRDefault="00D503B8" w:rsidP="00D503B8">
      <w:pPr>
        <w:jc w:val="both"/>
        <w:rPr>
          <w:rFonts w:ascii="Times New Roman" w:hAnsi="Times New Roman" w:cs="Times New Roman"/>
          <w:sz w:val="22"/>
          <w:szCs w:val="22"/>
          <w:lang w:eastAsia="en-US"/>
        </w:rPr>
      </w:pPr>
      <w:r w:rsidRPr="00D503B8">
        <w:rPr>
          <w:rFonts w:ascii="Times New Roman" w:hAnsi="Times New Roman" w:cs="Times New Roman"/>
          <w:sz w:val="22"/>
          <w:szCs w:val="22"/>
          <w:lang w:eastAsia="en-US"/>
        </w:rPr>
        <w:fldChar w:fldCharType="end"/>
      </w:r>
    </w:p>
    <w:sectPr w:rsidR="00D503B8" w:rsidRPr="00D503B8">
      <w:footerReference w:type="default" r:id="rId32"/>
      <w:footerReference w:type="first" r:id="rId33"/>
      <w:pgSz w:w="11909" w:h="16834"/>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12C" w:rsidRDefault="00D0212C">
      <w:r>
        <w:separator/>
      </w:r>
    </w:p>
  </w:endnote>
  <w:endnote w:type="continuationSeparator" w:id="1">
    <w:p w:rsidR="00D0212C" w:rsidRDefault="00D02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F9" w:rsidRDefault="00317CF9">
    <w:pPr>
      <w:tabs>
        <w:tab w:val="center" w:pos="4536"/>
        <w:tab w:val="right" w:pos="9029"/>
      </w:tabs>
      <w:rPr>
        <w:rFonts w:ascii="Times New Roman" w:hAnsi="Times New Roman" w:cs="Times New Roman"/>
        <w:b/>
        <w:bCs/>
        <w:color w:val="948A54"/>
        <w:sz w:val="16"/>
        <w:szCs w:val="16"/>
        <w:lang w:val="en-US"/>
      </w:rPr>
    </w:pPr>
    <w:hyperlink r:id="rId1" w:history="1">
      <w:r>
        <w:rPr>
          <w:rFonts w:ascii="Times New Roman" w:hAnsi="Times New Roman" w:cs="Times New Roman"/>
          <w:color w:val="0D647F"/>
          <w:sz w:val="12"/>
          <w:szCs w:val="12"/>
          <w:u w:val="single"/>
          <w:shd w:val="solid" w:color="FFFFFF" w:fill="FFFFFF"/>
          <w:lang w:val="en-US" w:eastAsia="en-US"/>
        </w:rPr>
        <w:t>Creative</w:t>
      </w:r>
    </w:hyperlink>
    <w:hyperlink r:id="rId2" w:history="1">
      <w:r>
        <w:rPr>
          <w:rFonts w:ascii="Times New Roman" w:hAnsi="Times New Roman" w:cs="Times New Roman"/>
          <w:color w:val="0D647F"/>
          <w:sz w:val="12"/>
          <w:szCs w:val="12"/>
          <w:u w:val="single"/>
          <w:shd w:val="solid" w:color="FFFFFF" w:fill="FFFFFF"/>
          <w:lang w:val="en-US" w:eastAsia="en-US"/>
        </w:rPr>
        <w:t xml:space="preserve"> </w:t>
      </w:r>
    </w:hyperlink>
    <w:hyperlink r:id="rId3" w:history="1">
      <w:r>
        <w:rPr>
          <w:rFonts w:ascii="Times New Roman" w:hAnsi="Times New Roman" w:cs="Times New Roman"/>
          <w:color w:val="0D647F"/>
          <w:sz w:val="12"/>
          <w:szCs w:val="12"/>
          <w:u w:val="single"/>
          <w:shd w:val="solid" w:color="FFFFFF" w:fill="FFFFFF"/>
          <w:lang w:val="en-US" w:eastAsia="en-US"/>
        </w:rPr>
        <w:t>Commons</w:t>
      </w:r>
    </w:hyperlink>
    <w:hyperlink r:id="rId4" w:history="1">
      <w:r>
        <w:rPr>
          <w:rFonts w:ascii="Times New Roman" w:hAnsi="Times New Roman" w:cs="Times New Roman"/>
          <w:color w:val="0D647F"/>
          <w:sz w:val="12"/>
          <w:szCs w:val="12"/>
          <w:u w:val="single"/>
          <w:shd w:val="solid" w:color="FFFFFF" w:fill="FFFFFF"/>
          <w:lang w:val="en-US" w:eastAsia="en-US"/>
        </w:rPr>
        <w:t xml:space="preserve"> </w:t>
      </w:r>
    </w:hyperlink>
    <w:hyperlink r:id="rId5" w:history="1">
      <w:r>
        <w:rPr>
          <w:rFonts w:ascii="Times New Roman" w:hAnsi="Times New Roman" w:cs="Times New Roman"/>
          <w:color w:val="0D647F"/>
          <w:sz w:val="12"/>
          <w:szCs w:val="12"/>
          <w:u w:val="single"/>
          <w:shd w:val="solid" w:color="FFFFFF" w:fill="FFFFFF"/>
          <w:lang w:val="en-US" w:eastAsia="en-US"/>
        </w:rPr>
        <w:t>Attribution</w:t>
      </w:r>
    </w:hyperlink>
    <w:hyperlink r:id="rId6" w:history="1">
      <w:r>
        <w:rPr>
          <w:rFonts w:ascii="Times New Roman" w:hAnsi="Times New Roman" w:cs="Times New Roman"/>
          <w:color w:val="0D647F"/>
          <w:sz w:val="12"/>
          <w:szCs w:val="12"/>
          <w:u w:val="single"/>
          <w:shd w:val="solid" w:color="FFFFFF" w:fill="FFFFFF"/>
          <w:lang w:val="en-US" w:eastAsia="en-US"/>
        </w:rPr>
        <w:t>-</w:t>
      </w:r>
    </w:hyperlink>
    <w:hyperlink r:id="rId7" w:history="1">
      <w:r>
        <w:rPr>
          <w:rFonts w:ascii="Times New Roman" w:hAnsi="Times New Roman" w:cs="Times New Roman"/>
          <w:color w:val="0D647F"/>
          <w:sz w:val="12"/>
          <w:szCs w:val="12"/>
          <w:u w:val="single"/>
          <w:shd w:val="solid" w:color="FFFFFF" w:fill="FFFFFF"/>
          <w:lang w:val="en-US" w:eastAsia="en-US"/>
        </w:rPr>
        <w:t>ShareAlike</w:t>
      </w:r>
    </w:hyperlink>
    <w:hyperlink r:id="rId8" w:history="1">
      <w:r>
        <w:rPr>
          <w:rFonts w:ascii="Times New Roman" w:hAnsi="Times New Roman" w:cs="Times New Roman"/>
          <w:color w:val="0D647F"/>
          <w:sz w:val="12"/>
          <w:szCs w:val="12"/>
          <w:u w:val="single"/>
          <w:shd w:val="solid" w:color="FFFFFF" w:fill="FFFFFF"/>
          <w:lang w:val="en-US" w:eastAsia="en-US"/>
        </w:rPr>
        <w:t xml:space="preserve"> 4.0 </w:t>
      </w:r>
    </w:hyperlink>
    <w:hyperlink r:id="rId9" w:history="1">
      <w:r>
        <w:rPr>
          <w:rFonts w:ascii="Times New Roman" w:hAnsi="Times New Roman" w:cs="Times New Roman"/>
          <w:color w:val="0D647F"/>
          <w:sz w:val="12"/>
          <w:szCs w:val="12"/>
          <w:u w:val="single"/>
          <w:shd w:val="solid" w:color="FFFFFF" w:fill="FFFFFF"/>
          <w:lang w:val="en-US" w:eastAsia="en-US"/>
        </w:rPr>
        <w:t>International</w:t>
      </w:r>
    </w:hyperlink>
    <w:hyperlink r:id="rId10" w:history="1">
      <w:r>
        <w:rPr>
          <w:rFonts w:ascii="Times New Roman" w:hAnsi="Times New Roman" w:cs="Times New Roman"/>
          <w:color w:val="0D647F"/>
          <w:sz w:val="12"/>
          <w:szCs w:val="12"/>
          <w:u w:val="single"/>
          <w:shd w:val="solid" w:color="FFFFFF" w:fill="FFFFFF"/>
          <w:lang w:val="en-US" w:eastAsia="en-US"/>
        </w:rPr>
        <w:t xml:space="preserve"> </w:t>
      </w:r>
    </w:hyperlink>
    <w:hyperlink r:id="rId11" w:history="1">
      <w:r>
        <w:rPr>
          <w:rFonts w:ascii="Times New Roman" w:hAnsi="Times New Roman" w:cs="Times New Roman"/>
          <w:color w:val="0D647F"/>
          <w:sz w:val="12"/>
          <w:szCs w:val="12"/>
          <w:u w:val="single"/>
          <w:shd w:val="solid" w:color="FFFFFF" w:fill="FFFFFF"/>
          <w:lang w:val="en-US" w:eastAsia="en-US"/>
        </w:rPr>
        <w:t>License</w:t>
      </w:r>
    </w:hyperlink>
    <w:r>
      <w:rPr>
        <w:rFonts w:ascii="Times New Roman" w:hAnsi="Times New Roman" w:cs="Times New Roman"/>
        <w:sz w:val="18"/>
        <w:szCs w:val="18"/>
        <w:lang w:val="en-US" w:eastAsia="en-US"/>
      </w:rPr>
      <w:fldChar w:fldCharType="begin"/>
    </w:r>
    <w:r>
      <w:rPr>
        <w:rFonts w:ascii="Times New Roman" w:hAnsi="Times New Roman" w:cs="Times New Roman"/>
        <w:sz w:val="18"/>
        <w:szCs w:val="18"/>
        <w:lang w:val="en-US" w:eastAsia="en-US"/>
      </w:rPr>
      <w:instrText>PAGE</w:instrText>
    </w:r>
    <w:r>
      <w:rPr>
        <w:rFonts w:ascii="Times New Roman" w:hAnsi="Times New Roman" w:cs="Times New Roman"/>
        <w:sz w:val="18"/>
        <w:szCs w:val="18"/>
        <w:lang w:val="en-US" w:eastAsia="en-US"/>
      </w:rPr>
      <w:fldChar w:fldCharType="separate"/>
    </w:r>
    <w:r w:rsidR="00405FA2">
      <w:rPr>
        <w:rFonts w:ascii="Times New Roman" w:hAnsi="Times New Roman" w:cs="Times New Roman"/>
        <w:noProof/>
        <w:sz w:val="18"/>
        <w:szCs w:val="18"/>
        <w:lang w:val="en-US" w:eastAsia="en-US"/>
      </w:rPr>
      <w:t>2</w:t>
    </w:r>
    <w:r>
      <w:rPr>
        <w:rFonts w:ascii="Times New Roman" w:hAnsi="Times New Roman" w:cs="Times New Roman"/>
        <w:sz w:val="18"/>
        <w:szCs w:val="18"/>
        <w:lang w:val="en-US" w:eastAsia="en-US"/>
      </w:rPr>
      <w:fldChar w:fldCharType="end"/>
    </w:r>
    <w:r>
      <w:rPr>
        <w:rFonts w:ascii="Times New Roman" w:hAnsi="Times New Roman" w:cs="Times New Roman"/>
        <w:sz w:val="18"/>
        <w:szCs w:val="18"/>
        <w:lang w:val="en-US" w:eastAsia="en-US"/>
      </w:rPr>
      <w:t xml:space="preserve"> | VOX EDUKASI:Jurnal Ilmiah Ilmu Pendidikan </w:t>
    </w:r>
    <w:r>
      <w:rPr>
        <w:rFonts w:ascii="Times New Roman" w:hAnsi="Times New Roman" w:cs="Times New Roman"/>
        <w:sz w:val="18"/>
        <w:szCs w:val="18"/>
        <w:lang w:val="en-US" w:eastAsia="en-US"/>
      </w:rPr>
      <w:tab/>
    </w:r>
    <w:r>
      <w:rPr>
        <w:rFonts w:ascii="Times New Roman" w:hAnsi="Times New Roman" w:cs="Times New Roman"/>
        <w:sz w:val="18"/>
        <w:szCs w:val="18"/>
        <w:lang w:val="en-US" w:eastAsia="en-US"/>
      </w:rPr>
      <w:tab/>
      <w:t>Vol 12 No 2 Nopember 2022</w:t>
    </w:r>
    <w:r w:rsidR="00D0212C">
      <w:rPr>
        <w:b/>
        <w:noProof/>
      </w:rPr>
      <w:drawing>
        <wp:inline distT="0" distB="0" distL="0" distR="0">
          <wp:extent cx="733425" cy="257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733425" cy="257175"/>
                  </a:xfrm>
                  <a:prstGeom prst="rect">
                    <a:avLst/>
                  </a:prstGeom>
                  <a:noFill/>
                  <a:ln w="9525">
                    <a:noFill/>
                    <a:miter lim="800000"/>
                    <a:headEnd/>
                    <a:tailEnd/>
                  </a:ln>
                </pic:spPr>
              </pic:pic>
            </a:graphicData>
          </a:graphic>
        </wp:inline>
      </w:drawing>
    </w:r>
    <w:r>
      <w:rPr>
        <w:rFonts w:ascii="Times New Roman" w:hAnsi="Times New Roman" w:cs="Times New Roman"/>
        <w:color w:val="948A54"/>
        <w:sz w:val="16"/>
        <w:szCs w:val="16"/>
        <w:lang w:val="en-US" w:eastAsia="en-US"/>
      </w:rPr>
      <w:tab/>
    </w:r>
    <w:r>
      <w:rPr>
        <w:rFonts w:ascii="Tahoma" w:hAnsi="Tahoma" w:cs="Tahoma"/>
        <w:color w:val="222222"/>
        <w:sz w:val="18"/>
        <w:szCs w:val="18"/>
        <w:lang w:val="en-US" w:eastAsia="en-US"/>
      </w:rPr>
      <w:br/>
    </w:r>
    <w:r>
      <w:rPr>
        <w:rFonts w:ascii="Times New Roman" w:hAnsi="Times New Roman" w:cs="Times New Roman"/>
        <w:color w:val="222222"/>
        <w:sz w:val="12"/>
        <w:szCs w:val="12"/>
        <w:shd w:val="solid" w:color="FFFFFF" w:fill="FFFFFF"/>
        <w:lang w:val="en-US" w:eastAsia="en-US"/>
      </w:rPr>
      <w:t>This work is licensed under a .</w:t>
    </w:r>
    <w:r>
      <w:rPr>
        <w:rFonts w:ascii="Tahoma" w:hAnsi="Tahoma" w:cs="Tahoma"/>
        <w:color w:val="222222"/>
        <w:sz w:val="16"/>
        <w:szCs w:val="16"/>
        <w:shd w:val="solid" w:color="FFFFFF" w:fill="FFFFFF"/>
        <w:lang w:val="en-US" w:eastAsia="en-US"/>
      </w:rPr>
      <w:tab/>
    </w:r>
    <w:r w:rsidR="00D0212C">
      <w:rPr>
        <w:noProof/>
      </w:rPr>
      <w:drawing>
        <wp:anchor distT="0" distB="0" distL="114300" distR="114300" simplePos="0" relativeHeight="251660288" behindDoc="0" locked="0" layoutInCell="1" allowOverlap="1">
          <wp:simplePos x="0" y="0"/>
          <wp:positionH relativeFrom="margin">
            <wp:posOffset>3251200</wp:posOffset>
          </wp:positionH>
          <wp:positionV relativeFrom="paragraph">
            <wp:posOffset>12700</wp:posOffset>
          </wp:positionV>
          <wp:extent cx="2345690" cy="360680"/>
          <wp:effectExtent l="0" t="0" r="0" b="0"/>
          <wp:wrapNone/>
          <wp:docPr id="5" name="Picture 1"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1"/>
                  <pic:cNvPicPr>
                    <a:picLocks noChangeAspect="1" noChangeArrowheads="1"/>
                  </pic:cNvPicPr>
                </pic:nvPicPr>
                <pic:blipFill>
                  <a:blip r:embed="rId13" r:link="rId14"/>
                  <a:srcRect/>
                  <a:stretch>
                    <a:fillRect/>
                  </a:stretch>
                </pic:blipFill>
                <pic:spPr bwMode="auto">
                  <a:xfrm>
                    <a:off x="0" y="0"/>
                    <a:ext cx="2345690" cy="360680"/>
                  </a:xfrm>
                  <a:prstGeom prst="rect">
                    <a:avLst/>
                  </a:prstGeom>
                  <a:noFill/>
                  <a:ln w="9525">
                    <a:noFill/>
                    <a:miter lim="800000"/>
                    <a:headEnd/>
                    <a:tailEnd/>
                  </a:ln>
                </pic:spPr>
              </pic:pic>
            </a:graphicData>
          </a:graphic>
        </wp:anchor>
      </w:drawing>
    </w:r>
  </w:p>
  <w:p w:rsidR="00317CF9" w:rsidRDefault="00317CF9">
    <w:pPr>
      <w:tabs>
        <w:tab w:val="center" w:pos="4680"/>
        <w:tab w:val="right" w:pos="9360"/>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F9" w:rsidRDefault="00D0212C">
    <w:pPr>
      <w:tabs>
        <w:tab w:val="center" w:pos="4536"/>
        <w:tab w:val="right" w:pos="9029"/>
      </w:tabs>
      <w:rPr>
        <w:rFonts w:ascii="Times New Roman" w:hAnsi="Times New Roman" w:cs="Times New Roman"/>
        <w:b/>
        <w:bCs/>
        <w:color w:val="948A54"/>
        <w:sz w:val="16"/>
        <w:szCs w:val="16"/>
        <w:lang w:val="en-US"/>
      </w:rPr>
    </w:pPr>
    <w:r>
      <w:rPr>
        <w:b/>
        <w:noProof/>
      </w:rPr>
      <w:drawing>
        <wp:inline distT="0" distB="0" distL="0" distR="0">
          <wp:extent cx="733425" cy="257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3425" cy="257175"/>
                  </a:xfrm>
                  <a:prstGeom prst="rect">
                    <a:avLst/>
                  </a:prstGeom>
                  <a:noFill/>
                  <a:ln w="9525">
                    <a:noFill/>
                    <a:miter lim="800000"/>
                    <a:headEnd/>
                    <a:tailEnd/>
                  </a:ln>
                </pic:spPr>
              </pic:pic>
            </a:graphicData>
          </a:graphic>
        </wp:inline>
      </w:drawing>
    </w:r>
    <w:r w:rsidR="00317CF9">
      <w:rPr>
        <w:rFonts w:ascii="Times New Roman" w:hAnsi="Times New Roman" w:cs="Times New Roman"/>
        <w:color w:val="948A54"/>
        <w:sz w:val="16"/>
        <w:szCs w:val="16"/>
        <w:lang w:val="en-US" w:eastAsia="en-US"/>
      </w:rPr>
      <w:tab/>
    </w:r>
    <w:r w:rsidR="00317CF9">
      <w:rPr>
        <w:rFonts w:ascii="Tahoma" w:hAnsi="Tahoma" w:cs="Tahoma"/>
        <w:color w:val="222222"/>
        <w:sz w:val="18"/>
        <w:szCs w:val="18"/>
        <w:lang w:val="en-US" w:eastAsia="en-US"/>
      </w:rPr>
      <w:br/>
    </w:r>
    <w:r w:rsidR="00317CF9">
      <w:rPr>
        <w:rFonts w:ascii="Times New Roman" w:hAnsi="Times New Roman" w:cs="Times New Roman"/>
        <w:color w:val="222222"/>
        <w:sz w:val="12"/>
        <w:szCs w:val="12"/>
        <w:shd w:val="solid" w:color="FFFFFF" w:fill="FFFFFF"/>
        <w:lang w:val="en-US" w:eastAsia="en-US"/>
      </w:rPr>
      <w:t>This work is licensed under a </w:t>
    </w:r>
    <w:hyperlink r:id="rId2" w:history="1">
      <w:r w:rsidR="00317CF9">
        <w:rPr>
          <w:rFonts w:ascii="Times New Roman" w:hAnsi="Times New Roman" w:cs="Times New Roman"/>
          <w:color w:val="0D647F"/>
          <w:sz w:val="12"/>
          <w:szCs w:val="12"/>
          <w:u w:val="single"/>
          <w:shd w:val="solid" w:color="FFFFFF" w:fill="FFFFFF"/>
          <w:lang w:val="en-US" w:eastAsia="en-US"/>
        </w:rPr>
        <w:t>Creative</w:t>
      </w:r>
    </w:hyperlink>
    <w:hyperlink r:id="rId3" w:history="1">
      <w:r w:rsidR="00317CF9">
        <w:rPr>
          <w:rFonts w:ascii="Times New Roman" w:hAnsi="Times New Roman" w:cs="Times New Roman"/>
          <w:color w:val="0D647F"/>
          <w:sz w:val="12"/>
          <w:szCs w:val="12"/>
          <w:u w:val="single"/>
          <w:shd w:val="solid" w:color="FFFFFF" w:fill="FFFFFF"/>
          <w:lang w:val="en-US" w:eastAsia="en-US"/>
        </w:rPr>
        <w:t xml:space="preserve"> </w:t>
      </w:r>
    </w:hyperlink>
    <w:hyperlink r:id="rId4" w:history="1">
      <w:r w:rsidR="00317CF9">
        <w:rPr>
          <w:rFonts w:ascii="Times New Roman" w:hAnsi="Times New Roman" w:cs="Times New Roman"/>
          <w:color w:val="0D647F"/>
          <w:sz w:val="12"/>
          <w:szCs w:val="12"/>
          <w:u w:val="single"/>
          <w:shd w:val="solid" w:color="FFFFFF" w:fill="FFFFFF"/>
          <w:lang w:val="en-US" w:eastAsia="en-US"/>
        </w:rPr>
        <w:t>Commons</w:t>
      </w:r>
    </w:hyperlink>
    <w:hyperlink r:id="rId5" w:history="1">
      <w:r w:rsidR="00317CF9">
        <w:rPr>
          <w:rFonts w:ascii="Times New Roman" w:hAnsi="Times New Roman" w:cs="Times New Roman"/>
          <w:color w:val="0D647F"/>
          <w:sz w:val="12"/>
          <w:szCs w:val="12"/>
          <w:u w:val="single"/>
          <w:shd w:val="solid" w:color="FFFFFF" w:fill="FFFFFF"/>
          <w:lang w:val="en-US" w:eastAsia="en-US"/>
        </w:rPr>
        <w:t xml:space="preserve"> </w:t>
      </w:r>
    </w:hyperlink>
    <w:hyperlink r:id="rId6" w:history="1">
      <w:r w:rsidR="00317CF9">
        <w:rPr>
          <w:rFonts w:ascii="Times New Roman" w:hAnsi="Times New Roman" w:cs="Times New Roman"/>
          <w:color w:val="0D647F"/>
          <w:sz w:val="12"/>
          <w:szCs w:val="12"/>
          <w:u w:val="single"/>
          <w:shd w:val="solid" w:color="FFFFFF" w:fill="FFFFFF"/>
          <w:lang w:val="en-US" w:eastAsia="en-US"/>
        </w:rPr>
        <w:t>Attribution</w:t>
      </w:r>
    </w:hyperlink>
    <w:hyperlink r:id="rId7" w:history="1">
      <w:r w:rsidR="00317CF9">
        <w:rPr>
          <w:rFonts w:ascii="Times New Roman" w:hAnsi="Times New Roman" w:cs="Times New Roman"/>
          <w:color w:val="0D647F"/>
          <w:sz w:val="12"/>
          <w:szCs w:val="12"/>
          <w:u w:val="single"/>
          <w:shd w:val="solid" w:color="FFFFFF" w:fill="FFFFFF"/>
          <w:lang w:val="en-US" w:eastAsia="en-US"/>
        </w:rPr>
        <w:t>-</w:t>
      </w:r>
    </w:hyperlink>
    <w:hyperlink r:id="rId8" w:history="1">
      <w:r w:rsidR="00317CF9">
        <w:rPr>
          <w:rFonts w:ascii="Times New Roman" w:hAnsi="Times New Roman" w:cs="Times New Roman"/>
          <w:color w:val="0D647F"/>
          <w:sz w:val="12"/>
          <w:szCs w:val="12"/>
          <w:u w:val="single"/>
          <w:shd w:val="solid" w:color="FFFFFF" w:fill="FFFFFF"/>
          <w:lang w:val="en-US" w:eastAsia="en-US"/>
        </w:rPr>
        <w:t>ShareAlike</w:t>
      </w:r>
    </w:hyperlink>
    <w:hyperlink r:id="rId9" w:history="1">
      <w:r w:rsidR="00317CF9">
        <w:rPr>
          <w:rFonts w:ascii="Times New Roman" w:hAnsi="Times New Roman" w:cs="Times New Roman"/>
          <w:color w:val="0D647F"/>
          <w:sz w:val="12"/>
          <w:szCs w:val="12"/>
          <w:u w:val="single"/>
          <w:shd w:val="solid" w:color="FFFFFF" w:fill="FFFFFF"/>
          <w:lang w:val="en-US" w:eastAsia="en-US"/>
        </w:rPr>
        <w:t xml:space="preserve"> 4.0 </w:t>
      </w:r>
    </w:hyperlink>
    <w:hyperlink r:id="rId10" w:history="1">
      <w:r w:rsidR="00317CF9">
        <w:rPr>
          <w:rFonts w:ascii="Times New Roman" w:hAnsi="Times New Roman" w:cs="Times New Roman"/>
          <w:color w:val="0D647F"/>
          <w:sz w:val="12"/>
          <w:szCs w:val="12"/>
          <w:u w:val="single"/>
          <w:shd w:val="solid" w:color="FFFFFF" w:fill="FFFFFF"/>
          <w:lang w:val="en-US" w:eastAsia="en-US"/>
        </w:rPr>
        <w:t>International</w:t>
      </w:r>
    </w:hyperlink>
    <w:hyperlink r:id="rId11" w:history="1">
      <w:r w:rsidR="00317CF9">
        <w:rPr>
          <w:rFonts w:ascii="Times New Roman" w:hAnsi="Times New Roman" w:cs="Times New Roman"/>
          <w:color w:val="0D647F"/>
          <w:sz w:val="12"/>
          <w:szCs w:val="12"/>
          <w:u w:val="single"/>
          <w:shd w:val="solid" w:color="FFFFFF" w:fill="FFFFFF"/>
          <w:lang w:val="en-US" w:eastAsia="en-US"/>
        </w:rPr>
        <w:t xml:space="preserve"> </w:t>
      </w:r>
    </w:hyperlink>
    <w:hyperlink r:id="rId12" w:history="1">
      <w:r w:rsidR="00317CF9">
        <w:rPr>
          <w:rFonts w:ascii="Times New Roman" w:hAnsi="Times New Roman" w:cs="Times New Roman"/>
          <w:color w:val="0D647F"/>
          <w:sz w:val="12"/>
          <w:szCs w:val="12"/>
          <w:u w:val="single"/>
          <w:shd w:val="solid" w:color="FFFFFF" w:fill="FFFFFF"/>
          <w:lang w:val="en-US" w:eastAsia="en-US"/>
        </w:rPr>
        <w:t>License</w:t>
      </w:r>
    </w:hyperlink>
    <w:r w:rsidR="00317CF9">
      <w:rPr>
        <w:rFonts w:ascii="Times New Roman" w:hAnsi="Times New Roman" w:cs="Times New Roman"/>
        <w:color w:val="222222"/>
        <w:sz w:val="12"/>
        <w:szCs w:val="12"/>
        <w:shd w:val="solid" w:color="FFFFFF" w:fill="FFFFFF"/>
        <w:lang w:val="en-US" w:eastAsia="en-US"/>
      </w:rPr>
      <w:t>.</w:t>
    </w:r>
    <w:r w:rsidR="00317CF9">
      <w:rPr>
        <w:rFonts w:ascii="Tahoma" w:hAnsi="Tahoma" w:cs="Tahoma"/>
        <w:color w:val="222222"/>
        <w:sz w:val="16"/>
        <w:szCs w:val="16"/>
        <w:shd w:val="solid" w:color="FFFFFF" w:fill="FFFFFF"/>
        <w:lang w:val="en-US" w:eastAsia="en-US"/>
      </w:rPr>
      <w:tab/>
    </w:r>
    <w:r>
      <w:rPr>
        <w:noProof/>
      </w:rPr>
      <w:drawing>
        <wp:anchor distT="0" distB="0" distL="114300" distR="114300" simplePos="0" relativeHeight="251662336" behindDoc="0" locked="0" layoutInCell="1" allowOverlap="1">
          <wp:simplePos x="0" y="0"/>
          <wp:positionH relativeFrom="margin">
            <wp:posOffset>3251200</wp:posOffset>
          </wp:positionH>
          <wp:positionV relativeFrom="paragraph">
            <wp:posOffset>12700</wp:posOffset>
          </wp:positionV>
          <wp:extent cx="2345690" cy="403225"/>
          <wp:effectExtent l="0" t="0" r="0" b="0"/>
          <wp:wrapNone/>
          <wp:docPr id="1" name="Picture 2"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0"/>
                  <pic:cNvPicPr>
                    <a:picLocks noChangeAspect="1" noChangeArrowheads="1"/>
                  </pic:cNvPicPr>
                </pic:nvPicPr>
                <pic:blipFill>
                  <a:blip r:embed="rId13" r:link="rId14"/>
                  <a:srcRect/>
                  <a:stretch>
                    <a:fillRect/>
                  </a:stretch>
                </pic:blipFill>
                <pic:spPr bwMode="auto">
                  <a:xfrm>
                    <a:off x="0" y="0"/>
                    <a:ext cx="2345690" cy="403225"/>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margin">
            <wp:posOffset>2641600</wp:posOffset>
          </wp:positionH>
          <wp:positionV relativeFrom="paragraph">
            <wp:posOffset>-38100</wp:posOffset>
          </wp:positionV>
          <wp:extent cx="214630" cy="294640"/>
          <wp:effectExtent l="0" t="0" r="0" b="0"/>
          <wp:wrapNone/>
          <wp:docPr id="3" name="Picture 3" descr="Imag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7"/>
                  <pic:cNvPicPr>
                    <a:picLocks noChangeAspect="1" noChangeArrowheads="1"/>
                  </pic:cNvPicPr>
                </pic:nvPicPr>
                <pic:blipFill>
                  <a:blip r:embed="rId15" r:link="rId16"/>
                  <a:srcRect/>
                  <a:stretch>
                    <a:fillRect/>
                  </a:stretch>
                </pic:blipFill>
                <pic:spPr bwMode="auto">
                  <a:xfrm>
                    <a:off x="0" y="0"/>
                    <a:ext cx="214630" cy="29464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12C" w:rsidRDefault="00D0212C">
      <w:r>
        <w:separator/>
      </w:r>
    </w:p>
  </w:footnote>
  <w:footnote w:type="continuationSeparator" w:id="1">
    <w:p w:rsidR="00D0212C" w:rsidRDefault="00D02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nsid w:val="16FE4A61"/>
    <w:multiLevelType w:val="hybridMultilevel"/>
    <w:tmpl w:val="398C04C4"/>
    <w:lvl w:ilvl="0" w:tplc="D8B2C0B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68F6E66"/>
    <w:multiLevelType w:val="hybridMultilevel"/>
    <w:tmpl w:val="4FE22A3E"/>
    <w:lvl w:ilvl="0" w:tplc="04210019">
      <w:start w:val="1"/>
      <w:numFmt w:val="lowerLetter"/>
      <w:lvlText w:val="%1."/>
      <w:lvlJc w:val="left"/>
      <w:pPr>
        <w:ind w:left="720" w:hanging="360"/>
      </w:pPr>
      <w:rPr>
        <w:rFonts w:ascii="Times New Roman" w:hAnsi="Times New Roman"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8844F2"/>
    <w:multiLevelType w:val="hybridMultilevel"/>
    <w:tmpl w:val="B6929C26"/>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A77B3E"/>
    <w:rsid w:val="000027B4"/>
    <w:rsid w:val="00090A4D"/>
    <w:rsid w:val="00092BE9"/>
    <w:rsid w:val="00112A79"/>
    <w:rsid w:val="0020793F"/>
    <w:rsid w:val="002B752B"/>
    <w:rsid w:val="00317CF9"/>
    <w:rsid w:val="003843D5"/>
    <w:rsid w:val="00385732"/>
    <w:rsid w:val="00405FA2"/>
    <w:rsid w:val="00530E68"/>
    <w:rsid w:val="005521E6"/>
    <w:rsid w:val="0057416A"/>
    <w:rsid w:val="00623EC8"/>
    <w:rsid w:val="006B2578"/>
    <w:rsid w:val="007917F5"/>
    <w:rsid w:val="00823B7D"/>
    <w:rsid w:val="0084146D"/>
    <w:rsid w:val="008E2153"/>
    <w:rsid w:val="0094534E"/>
    <w:rsid w:val="00984A9D"/>
    <w:rsid w:val="009A2DE7"/>
    <w:rsid w:val="009B12BE"/>
    <w:rsid w:val="00A77B3E"/>
    <w:rsid w:val="00B30231"/>
    <w:rsid w:val="00BA04F7"/>
    <w:rsid w:val="00BB64CF"/>
    <w:rsid w:val="00C37199"/>
    <w:rsid w:val="00C6521E"/>
    <w:rsid w:val="00CA2A55"/>
    <w:rsid w:val="00CB5AA3"/>
    <w:rsid w:val="00D0212C"/>
    <w:rsid w:val="00D503B8"/>
    <w:rsid w:val="00D8462D"/>
    <w:rsid w:val="00E03C07"/>
    <w:rsid w:val="00E51A28"/>
    <w:rsid w:val="00EE61FB"/>
    <w:rsid w:val="00EE7965"/>
    <w:rsid w:val="00EF64FA"/>
    <w:rsid w:val="00F15538"/>
    <w:rsid w:val="00F423A3"/>
    <w:rsid w:val="00F513EC"/>
    <w:rsid w:val="00F53BE5"/>
    <w:rsid w:val="00F546DB"/>
  </w:rsids>
  <m:mathPr>
    <m:mathFont m:val="Cambria Math"/>
    <m:brkBin m:val="before"/>
    <m:brkBinSub m:val="--"/>
    <m:smallFrac m:val="off"/>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line="240" w:lineRule="auto"/>
    </w:pPr>
    <w:rPr>
      <w:rFonts w:ascii="Calibri" w:hAnsi="Calibri" w:cs="Calibri"/>
      <w:color w:val="000000"/>
      <w:sz w:val="24"/>
      <w:szCs w:val="24"/>
    </w:rPr>
  </w:style>
  <w:style w:type="paragraph" w:styleId="Heading1">
    <w:name w:val="heading 1"/>
    <w:basedOn w:val="Normal"/>
    <w:next w:val="Normal"/>
    <w:link w:val="Heading1Char"/>
    <w:uiPriority w:val="9"/>
    <w:qFormat/>
    <w:pPr>
      <w:keepNext/>
      <w:outlineLvl w:val="0"/>
    </w:pPr>
    <w:rPr>
      <w:b/>
      <w:bCs/>
      <w:i/>
      <w:iCs/>
      <w:sz w:val="40"/>
      <w:szCs w:val="40"/>
    </w:rPr>
  </w:style>
  <w:style w:type="paragraph" w:styleId="Heading2">
    <w:name w:val="heading 2"/>
    <w:basedOn w:val="Normal"/>
    <w:next w:val="Normal"/>
    <w:link w:val="Heading2Char"/>
    <w:uiPriority w:val="9"/>
    <w:qFormat/>
    <w:pPr>
      <w:keepNext/>
      <w:outlineLvl w:val="1"/>
    </w:pPr>
    <w:rPr>
      <w:b/>
      <w:bCs/>
      <w:sz w:val="32"/>
      <w:szCs w:val="32"/>
    </w:rPr>
  </w:style>
  <w:style w:type="paragraph" w:styleId="Heading3">
    <w:name w:val="heading 3"/>
    <w:basedOn w:val="Normal"/>
    <w:next w:val="Normal"/>
    <w:link w:val="Heading3Char"/>
    <w:uiPriority w:val="9"/>
    <w:qFormat/>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
    <w:qFormat/>
    <w:pPr>
      <w:keepNext/>
      <w:keepLines/>
      <w:spacing w:before="240" w:after="40"/>
      <w:outlineLvl w:val="3"/>
    </w:pPr>
    <w:rPr>
      <w:b/>
      <w:bCs/>
    </w:rPr>
  </w:style>
  <w:style w:type="paragraph" w:styleId="Heading5">
    <w:name w:val="heading 5"/>
    <w:basedOn w:val="Normal"/>
    <w:next w:val="Normal"/>
    <w:link w:val="Heading5Char"/>
    <w:uiPriority w:val="9"/>
    <w:qFormat/>
    <w:pPr>
      <w:keepNext/>
      <w:keepLines/>
      <w:spacing w:before="220" w:after="40"/>
      <w:outlineLvl w:val="4"/>
    </w:pPr>
    <w:rPr>
      <w:b/>
      <w:bCs/>
      <w:sz w:val="22"/>
      <w:szCs w:val="22"/>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heme="minorBidi"/>
      <w:b/>
      <w:bCs/>
      <w:color w:val="000000"/>
    </w:rPr>
  </w:style>
  <w:style w:type="paragraph" w:styleId="Title">
    <w:name w:val="Title"/>
    <w:basedOn w:val="Normal"/>
    <w:link w:val="TitleChar"/>
    <w:uiPriority w:val="10"/>
    <w:qFormat/>
    <w:pPr>
      <w:jc w:val="center"/>
    </w:pPr>
    <w:rPr>
      <w:b/>
      <w:bCs/>
      <w:sz w:val="20"/>
      <w:szCs w:val="20"/>
    </w:rPr>
  </w:style>
  <w:style w:type="character" w:customStyle="1" w:styleId="TitleChar">
    <w:name w:val="Title Char"/>
    <w:basedOn w:val="DefaultParagraphFont"/>
    <w:link w:val="Title"/>
    <w:uiPriority w:val="10"/>
    <w:locked/>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heme="majorBidi"/>
      <w:color w:val="000000"/>
      <w:sz w:val="24"/>
      <w:szCs w:val="24"/>
    </w:rPr>
  </w:style>
  <w:style w:type="paragraph" w:styleId="BalloonText">
    <w:name w:val="Balloon Text"/>
    <w:basedOn w:val="Normal"/>
    <w:link w:val="BalloonTextChar"/>
    <w:uiPriority w:val="99"/>
    <w:rsid w:val="00092BE9"/>
    <w:rPr>
      <w:rFonts w:ascii="Tahoma" w:hAnsi="Tahoma" w:cs="Tahoma"/>
      <w:sz w:val="16"/>
      <w:szCs w:val="16"/>
    </w:rPr>
  </w:style>
  <w:style w:type="character" w:customStyle="1" w:styleId="BalloonTextChar">
    <w:name w:val="Balloon Text Char"/>
    <w:basedOn w:val="DefaultParagraphFont"/>
    <w:link w:val="BalloonText"/>
    <w:uiPriority w:val="99"/>
    <w:locked/>
    <w:rsid w:val="00092BE9"/>
    <w:rPr>
      <w:rFonts w:ascii="Tahoma" w:hAnsi="Tahoma" w:cs="Tahoma"/>
      <w:color w:val="000000"/>
      <w:sz w:val="16"/>
      <w:szCs w:val="16"/>
    </w:rPr>
  </w:style>
  <w:style w:type="character" w:styleId="Hyperlink">
    <w:name w:val="Hyperlink"/>
    <w:basedOn w:val="DefaultParagraphFont"/>
    <w:uiPriority w:val="99"/>
    <w:rsid w:val="00092BE9"/>
    <w:rPr>
      <w:rFonts w:cs="Times New Roman"/>
      <w:color w:val="0000FF" w:themeColor="hyperlink"/>
      <w:u w:val="single"/>
    </w:rPr>
  </w:style>
  <w:style w:type="paragraph" w:styleId="ListParagraph">
    <w:name w:val="List Paragraph"/>
    <w:basedOn w:val="Normal"/>
    <w:uiPriority w:val="34"/>
    <w:qFormat/>
    <w:locked/>
    <w:rsid w:val="00F513EC"/>
    <w:pPr>
      <w:spacing w:after="200" w:line="276" w:lineRule="auto"/>
      <w:ind w:left="720"/>
      <w:contextualSpacing/>
    </w:pPr>
    <w:rPr>
      <w:rFonts w:cs="Times New Roman"/>
      <w:color w:val="auto"/>
      <w:sz w:val="22"/>
      <w:szCs w:val="22"/>
      <w:lang w:eastAsia="en-US"/>
    </w:rPr>
  </w:style>
  <w:style w:type="paragraph" w:styleId="NormalWeb">
    <w:name w:val="Normal (Web)"/>
    <w:basedOn w:val="Normal"/>
    <w:uiPriority w:val="99"/>
    <w:unhideWhenUsed/>
    <w:rsid w:val="0020793F"/>
    <w:pPr>
      <w:spacing w:before="100" w:beforeAutospacing="1" w:after="100" w:afterAutospacing="1"/>
    </w:pPr>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urnal.stkippersada.ac.id/jurnal/index.php/VOX" TargetMode="External"/><Relationship Id="rId18" Type="http://schemas.openxmlformats.org/officeDocument/2006/relationships/hyperlink" Target="http://jurnal.stkippersada.ac.id/jurnal/index.php/VOX"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jurnal.stkippersada.ac.id/jurnal/index.php/VO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urnal.stkippersada.ac.id/jurnal/index.php/VOX" TargetMode="External"/><Relationship Id="rId17" Type="http://schemas.openxmlformats.org/officeDocument/2006/relationships/hyperlink" Target="http://jurnal.stkippersada.ac.id/jurnal/index.php/VOX" TargetMode="External"/><Relationship Id="rId25" Type="http://schemas.openxmlformats.org/officeDocument/2006/relationships/hyperlink" Target="http://jurnal.stkippersada.ac.id/jurnal/index.php/VO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jurnal.stkippersada.ac.id/jurnal/index.php/VOX" TargetMode="External"/><Relationship Id="rId20" Type="http://schemas.openxmlformats.org/officeDocument/2006/relationships/hyperlink" Target="http://jurnal.stkippersada.ac.id/jurnal/index.php/VOX" TargetMode="External"/><Relationship Id="rId29" Type="http://schemas.openxmlformats.org/officeDocument/2006/relationships/hyperlink" Target="mailto:emailpenulis1@gmail.com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stkippersada.ac.id/jurnal/index.php/VOX" TargetMode="External"/><Relationship Id="rId24" Type="http://schemas.openxmlformats.org/officeDocument/2006/relationships/hyperlink" Target="http://jurnal.stkippersada.ac.id/jurnal/index.php/VO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jurnal.stkippersada.ac.id/jurnal/index.php/VOX" TargetMode="External"/><Relationship Id="rId23" Type="http://schemas.openxmlformats.org/officeDocument/2006/relationships/hyperlink" Target="http://jurnal.stkippersada.ac.id/jurnal/index.php/VOX" TargetMode="External"/><Relationship Id="rId28" Type="http://schemas.openxmlformats.org/officeDocument/2006/relationships/hyperlink" Target="mailto:emailpenulis1@gmail.com1" TargetMode="External"/><Relationship Id="rId10" Type="http://schemas.openxmlformats.org/officeDocument/2006/relationships/hyperlink" Target="http://jurnal.stkippersada.ac.id/jurnal/index.php/VOX" TargetMode="External"/><Relationship Id="rId19" Type="http://schemas.openxmlformats.org/officeDocument/2006/relationships/hyperlink" Target="http://jurnal.stkippersada.ac.id/jurnal/index.php/VOX"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jurnal.stkippersada.ac.id/jurnal/index.php/VOX" TargetMode="External"/><Relationship Id="rId14" Type="http://schemas.openxmlformats.org/officeDocument/2006/relationships/hyperlink" Target="http://jurnal.stkippersada.ac.id/jurnal/index.php/VOX" TargetMode="External"/><Relationship Id="rId22" Type="http://schemas.openxmlformats.org/officeDocument/2006/relationships/hyperlink" Target="http://jurnal.stkippersada.ac.id/jurnal/index.php/VOX" TargetMode="External"/><Relationship Id="rId27" Type="http://schemas.openxmlformats.org/officeDocument/2006/relationships/hyperlink" Target="mailto:gmail" TargetMode="External"/><Relationship Id="rId30" Type="http://schemas.openxmlformats.org/officeDocument/2006/relationships/hyperlink" Target="mailto:emailpenulis1@gmail.com1"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3" Type="http://schemas.openxmlformats.org/officeDocument/2006/relationships/hyperlink" Target="https://creativecommons.org/licenses/by-sa/4.0/" TargetMode="External"/><Relationship Id="rId7" Type="http://schemas.openxmlformats.org/officeDocument/2006/relationships/hyperlink" Target="https://creativecommons.org/licenses/by-sa/4.0/" TargetMode="External"/><Relationship Id="rId12" Type="http://schemas.openxmlformats.org/officeDocument/2006/relationships/image" Target="media/image4.png"/><Relationship Id="rId2" Type="http://schemas.openxmlformats.org/officeDocument/2006/relationships/hyperlink" Target="https://creativecommons.org/licenses/by-sa/4.0/" TargetMode="External"/><Relationship Id="rId1" Type="http://schemas.openxmlformats.org/officeDocument/2006/relationships/hyperlink" Target="https://creativecommons.org/licenses/by-sa/4.0/" TargetMode="External"/><Relationship Id="rId6" Type="http://schemas.openxmlformats.org/officeDocument/2006/relationships/hyperlink" Target="https://creativecommons.org/licenses/by-sa/4.0/" TargetMode="External"/><Relationship Id="rId11" Type="http://schemas.openxmlformats.org/officeDocument/2006/relationships/hyperlink" Target="https://creativecommons.org/licenses/by-sa/4.0/" TargetMode="External"/><Relationship Id="rId5" Type="http://schemas.openxmlformats.org/officeDocument/2006/relationships/hyperlink" Target="https://creativecommons.org/licenses/by-sa/4.0/" TargetMode="External"/><Relationship Id="rId10"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 Id="rId9" Type="http://schemas.openxmlformats.org/officeDocument/2006/relationships/hyperlink" Target="https://creativecommons.org/licenses/by-sa/4.0/" TargetMode="External"/><Relationship Id="rId14" Type="http://schemas.openxmlformats.org/officeDocument/2006/relationships/image" Target="file:///D:\ARTIKEL%20JURNAL%20STKIP%20PGSD%20OKTOBER\Image_1"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6.png"/><Relationship Id="rId3" Type="http://schemas.openxmlformats.org/officeDocument/2006/relationships/hyperlink" Target="https://creativecommons.org/licenses/by-sa/4.0/" TargetMode="External"/><Relationship Id="rId7" Type="http://schemas.openxmlformats.org/officeDocument/2006/relationships/hyperlink" Target="https://creativecommons.org/licenses/by-sa/4.0/" TargetMode="External"/><Relationship Id="rId12"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6" Type="http://schemas.openxmlformats.org/officeDocument/2006/relationships/image" Target="file:///D:\ARTIKEL%20JURNAL%20STKIP%20PGSD%20OKTOBER\Image_7" TargetMode="External"/><Relationship Id="rId1" Type="http://schemas.openxmlformats.org/officeDocument/2006/relationships/image" Target="media/image4.png"/><Relationship Id="rId6" Type="http://schemas.openxmlformats.org/officeDocument/2006/relationships/hyperlink" Target="https://creativecommons.org/licenses/by-sa/4.0/" TargetMode="External"/><Relationship Id="rId11" Type="http://schemas.openxmlformats.org/officeDocument/2006/relationships/hyperlink" Target="https://creativecommons.org/licenses/by-sa/4.0/" TargetMode="External"/><Relationship Id="rId5" Type="http://schemas.openxmlformats.org/officeDocument/2006/relationships/hyperlink" Target="https://creativecommons.org/licenses/by-sa/4.0/" TargetMode="External"/><Relationship Id="rId15" Type="http://schemas.openxmlformats.org/officeDocument/2006/relationships/image" Target="media/image7.png"/><Relationship Id="rId10"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 Id="rId9" Type="http://schemas.openxmlformats.org/officeDocument/2006/relationships/hyperlink" Target="https://creativecommons.org/licenses/by-sa/4.0/" TargetMode="External"/><Relationship Id="rId14" Type="http://schemas.openxmlformats.org/officeDocument/2006/relationships/image" Target="file:///D:\ARTIKEL%20JURNAL%20STKIP%20PGSD%20OKTOBER\Image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04FC6AB-A31F-4F23-91B6-DBEE6115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12604</Words>
  <Characters>71843</Characters>
  <Application>Microsoft Office Word</Application>
  <DocSecurity>0</DocSecurity>
  <Lines>598</Lines>
  <Paragraphs>168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PENDAHULUAN</vt:lpstr>
      <vt:lpstr/>
      <vt:lpstr>METODE PENELITIAN</vt:lpstr>
      <vt:lpstr/>
      <vt:lpstr/>
      <vt:lpstr>HASIL DAN PEMBAHASAN</vt:lpstr>
      <vt:lpstr>SIMPULAN</vt:lpstr>
      <vt:lpstr/>
      <vt:lpstr/>
      <vt:lpstr>DAFTAR RUJUKAN</vt:lpstr>
    </vt:vector>
  </TitlesOfParts>
  <Company/>
  <LinksUpToDate>false</LinksUpToDate>
  <CharactersWithSpaces>84279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2023-10-12T06:33:00Z</dcterms:created>
  <dcterms:modified xsi:type="dcterms:W3CDTF">2023-10-12T06:33:00Z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bbc621a0-2afd-39d5-87bb-8a58e6fdabfe</vt:lpwstr>
  </property>
</Properties>
</file>